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7B008C" w14:textId="77777777" w:rsidR="00EA4133" w:rsidRPr="0001060A" w:rsidRDefault="00EA4133">
      <w:pPr>
        <w:pStyle w:val="Title"/>
        <w:spacing w:before="0"/>
        <w:rPr>
          <w:sz w:val="28"/>
          <w:lang w:val="en-CA"/>
        </w:rPr>
      </w:pPr>
      <w:r w:rsidRPr="0001060A">
        <w:rPr>
          <w:sz w:val="28"/>
          <w:lang w:val="en-CA"/>
        </w:rPr>
        <w:t>FORM 9</w:t>
      </w:r>
    </w:p>
    <w:p w14:paraId="78D0C99B"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7CD33BD6"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4EAB7CBF"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19"/>
        <w:gridCol w:w="3031"/>
      </w:tblGrid>
      <w:tr w:rsidR="00840B45" w14:paraId="314EAEDD" w14:textId="77777777" w:rsidTr="00840B45">
        <w:tc>
          <w:tcPr>
            <w:tcW w:w="6487" w:type="dxa"/>
          </w:tcPr>
          <w:p w14:paraId="23DD9CE8" w14:textId="087740FA" w:rsidR="00840B45" w:rsidRDefault="00267649" w:rsidP="00840B45">
            <w:pPr>
              <w:pStyle w:val="BodyText"/>
              <w:jc w:val="right"/>
              <w:rPr>
                <w:rFonts w:ascii="Arial" w:hAnsi="Arial"/>
                <w:lang w:val="en-CA"/>
              </w:rPr>
            </w:pPr>
            <w:r>
              <w:rPr>
                <w:rFonts w:ascii="Arial" w:hAnsi="Arial"/>
                <w:lang w:val="en-CA"/>
              </w:rPr>
              <w:t xml:space="preserve">BetterLife Pharma Inc. </w:t>
            </w:r>
            <w:r w:rsidR="00840B45">
              <w:rPr>
                <w:rFonts w:ascii="Arial" w:hAnsi="Arial"/>
                <w:lang w:val="en-CA"/>
              </w:rPr>
              <w:t xml:space="preserve">(the “Issuer”).  </w:t>
            </w:r>
          </w:p>
        </w:tc>
        <w:tc>
          <w:tcPr>
            <w:tcW w:w="3089" w:type="dxa"/>
          </w:tcPr>
          <w:p w14:paraId="07D92AE1" w14:textId="62380B64" w:rsidR="00840B45" w:rsidRDefault="00267649">
            <w:pPr>
              <w:pStyle w:val="BodyText"/>
              <w:rPr>
                <w:rFonts w:ascii="Arial" w:hAnsi="Arial"/>
                <w:lang w:val="en-CA"/>
              </w:rPr>
            </w:pPr>
            <w:r>
              <w:rPr>
                <w:rFonts w:ascii="Arial" w:hAnsi="Arial"/>
                <w:lang w:val="en-CA"/>
              </w:rPr>
              <w:t>BETR.CN</w:t>
            </w:r>
          </w:p>
        </w:tc>
      </w:tr>
    </w:tbl>
    <w:p w14:paraId="329725CF" w14:textId="4BA13366"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5A5C02">
        <w:rPr>
          <w:rFonts w:ascii="Arial" w:hAnsi="Arial"/>
          <w:u w:val="single"/>
          <w:lang w:val="en-CA"/>
        </w:rPr>
        <w:t>April 9</w:t>
      </w:r>
      <w:r w:rsidR="00267649">
        <w:rPr>
          <w:rFonts w:ascii="Arial" w:hAnsi="Arial"/>
          <w:u w:val="single"/>
          <w:lang w:val="en-CA"/>
        </w:rPr>
        <w:t xml:space="preserve">, 2024 </w:t>
      </w:r>
      <w:r>
        <w:rPr>
          <w:rFonts w:ascii="Arial" w:hAnsi="Arial"/>
          <w:lang w:val="en-CA"/>
        </w:rPr>
        <w:t>Is this an updating or amending Notice:</w:t>
      </w:r>
      <w:r>
        <w:rPr>
          <w:rFonts w:ascii="Arial" w:hAnsi="Arial"/>
          <w:lang w:val="en-CA"/>
        </w:rPr>
        <w:tab/>
      </w:r>
      <w:r w:rsidR="00A05772">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A05772">
        <w:rPr>
          <w:rFonts w:ascii="Arial" w:hAnsi="Arial"/>
          <w:lang w:val="en-CA"/>
        </w:rPr>
        <w:sym w:font="Wingdings" w:char="F078"/>
      </w:r>
      <w:r>
        <w:rPr>
          <w:rFonts w:ascii="Arial" w:hAnsi="Arial"/>
          <w:lang w:val="en-CA"/>
        </w:rPr>
        <w:t>No</w:t>
      </w:r>
      <w:r>
        <w:rPr>
          <w:rFonts w:ascii="Arial" w:hAnsi="Arial"/>
          <w:sz w:val="32"/>
          <w:lang w:val="en-CA"/>
        </w:rPr>
        <w:tab/>
      </w:r>
    </w:p>
    <w:p w14:paraId="6B9241A6" w14:textId="3CA60261"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A05772">
        <w:rPr>
          <w:rFonts w:ascii="Arial" w:hAnsi="Arial"/>
          <w:u w:val="single"/>
          <w:lang w:val="en-CA"/>
        </w:rPr>
        <w:t>N/A</w:t>
      </w:r>
      <w:r>
        <w:rPr>
          <w:rFonts w:ascii="Arial" w:hAnsi="Arial"/>
          <w:lang w:val="en-CA"/>
        </w:rPr>
        <w:t>________________________.</w:t>
      </w:r>
    </w:p>
    <w:p w14:paraId="64ED7A22" w14:textId="64DAAC18"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267649">
        <w:rPr>
          <w:rFonts w:ascii="Arial" w:hAnsi="Arial"/>
          <w:u w:val="single"/>
          <w:lang w:val="en-CA"/>
        </w:rPr>
        <w:t>115,825,305 common shares</w:t>
      </w:r>
      <w:r>
        <w:rPr>
          <w:rFonts w:ascii="Arial" w:hAnsi="Arial"/>
          <w:lang w:val="en-CA"/>
        </w:rPr>
        <w:t xml:space="preserve"> .</w:t>
      </w:r>
    </w:p>
    <w:p w14:paraId="05735BDF"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3598349B" w14:textId="1B058D35"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A05772">
        <w:rPr>
          <w:rFonts w:ascii="Arial" w:hAnsi="Arial"/>
          <w:u w:val="single"/>
          <w:lang w:val="en-CA"/>
        </w:rPr>
        <w:t>May 1</w:t>
      </w:r>
      <w:r w:rsidR="00267649">
        <w:rPr>
          <w:rFonts w:ascii="Arial" w:hAnsi="Arial"/>
          <w:u w:val="single"/>
          <w:lang w:val="en-CA"/>
        </w:rPr>
        <w:t>, 2024</w:t>
      </w:r>
      <w:r w:rsidR="00840B45">
        <w:rPr>
          <w:rFonts w:ascii="Arial" w:hAnsi="Arial"/>
          <w:u w:val="single"/>
          <w:lang w:val="en-CA"/>
        </w:rPr>
        <w:t xml:space="preserve">________  </w:t>
      </w:r>
      <w:r w:rsidR="00840B45">
        <w:rPr>
          <w:rFonts w:ascii="Arial" w:hAnsi="Arial"/>
          <w:lang w:val="en-CA"/>
        </w:rPr>
        <w:t xml:space="preserve"> or</w:t>
      </w:r>
    </w:p>
    <w:p w14:paraId="2B26F9CC" w14:textId="0ADE07D0"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267649">
        <w:rPr>
          <w:rFonts w:ascii="Arial" w:hAnsi="Arial"/>
          <w:u w:val="single"/>
          <w:lang w:val="en-CA"/>
        </w:rPr>
        <w:t>N/A</w:t>
      </w:r>
      <w:r>
        <w:rPr>
          <w:rFonts w:ascii="Arial" w:hAnsi="Arial"/>
          <w:lang w:val="en-CA"/>
        </w:rPr>
        <w:t>_______________</w:t>
      </w:r>
    </w:p>
    <w:p w14:paraId="1149D8A2" w14:textId="7E17811D"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267649">
        <w:rPr>
          <w:rFonts w:ascii="Arial" w:hAnsi="Arial"/>
          <w:u w:val="single"/>
          <w:lang w:val="en-CA"/>
        </w:rPr>
        <w:t>$0.</w:t>
      </w:r>
      <w:r w:rsidR="004E037E">
        <w:rPr>
          <w:rFonts w:ascii="Arial" w:hAnsi="Arial"/>
          <w:u w:val="single"/>
          <w:lang w:val="en-CA"/>
        </w:rPr>
        <w:t>115</w:t>
      </w:r>
      <w:r>
        <w:rPr>
          <w:rFonts w:ascii="Arial" w:hAnsi="Arial"/>
          <w:lang w:val="en-CA"/>
        </w:rPr>
        <w:t>_______</w:t>
      </w:r>
      <w:r w:rsidR="00840B45">
        <w:rPr>
          <w:rFonts w:ascii="Arial" w:hAnsi="Arial"/>
          <w:lang w:val="en-CA"/>
        </w:rPr>
        <w:t xml:space="preserve"> or</w:t>
      </w:r>
    </w:p>
    <w:p w14:paraId="59088A4E" w14:textId="3D47EF9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267649">
        <w:rPr>
          <w:rFonts w:ascii="Arial" w:hAnsi="Arial"/>
          <w:u w:val="single"/>
          <w:lang w:val="en-CA"/>
        </w:rPr>
        <w:t>N/A</w:t>
      </w:r>
      <w:r>
        <w:rPr>
          <w:rFonts w:ascii="Arial" w:hAnsi="Arial"/>
          <w:lang w:val="en-CA"/>
        </w:rPr>
        <w:t>_________________</w:t>
      </w:r>
    </w:p>
    <w:p w14:paraId="37AEA8CE"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428EB1D7" w14:textId="09603837"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w:t>
      </w:r>
      <w:r w:rsidR="00267649" w:rsidRPr="00267649">
        <w:rPr>
          <w:rFonts w:ascii="Arial" w:hAnsi="Arial"/>
          <w:u w:val="single"/>
          <w:lang w:val="en-CA"/>
        </w:rPr>
        <w:t>$</w:t>
      </w:r>
      <w:r w:rsidR="004E037E">
        <w:rPr>
          <w:rFonts w:ascii="Arial" w:hAnsi="Arial"/>
          <w:u w:val="single"/>
          <w:lang w:val="en-CA"/>
        </w:rPr>
        <w:t>30</w:t>
      </w:r>
      <w:r w:rsidR="00F42B0F">
        <w:rPr>
          <w:rFonts w:ascii="Arial" w:hAnsi="Arial"/>
          <w:u w:val="single"/>
          <w:lang w:val="en-CA"/>
        </w:rPr>
        <w:t>,</w:t>
      </w:r>
      <w:r w:rsidR="00267649" w:rsidRPr="00267649">
        <w:rPr>
          <w:rFonts w:ascii="Arial" w:hAnsi="Arial"/>
          <w:u w:val="single"/>
          <w:lang w:val="en-CA"/>
        </w:rPr>
        <w:t>000 convertible debentures</w:t>
      </w:r>
      <w:r>
        <w:rPr>
          <w:rFonts w:ascii="Arial" w:hAnsi="Arial"/>
          <w:lang w:val="en-CA"/>
        </w:rPr>
        <w:t>_________</w:t>
      </w:r>
    </w:p>
    <w:p w14:paraId="7749581F" w14:textId="4B13C05C"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267649" w:rsidRPr="00267649">
        <w:rPr>
          <w:rFonts w:ascii="Arial" w:hAnsi="Arial"/>
          <w:u w:val="single"/>
          <w:lang w:val="en-CA"/>
        </w:rPr>
        <w:t>1</w:t>
      </w:r>
      <w:r w:rsidR="00267649">
        <w:rPr>
          <w:rFonts w:ascii="Arial" w:hAnsi="Arial"/>
          <w:u w:val="single"/>
          <w:lang w:val="en-CA"/>
        </w:rPr>
        <w:t>15,825,305 common shares</w:t>
      </w:r>
      <w:r w:rsidR="00267649" w:rsidRPr="00267649">
        <w:rPr>
          <w:rFonts w:ascii="Arial" w:hAnsi="Arial"/>
          <w:lang w:val="en-CA"/>
        </w:rPr>
        <w:t xml:space="preserve"> </w:t>
      </w:r>
      <w:r>
        <w:rPr>
          <w:rFonts w:ascii="Arial" w:hAnsi="Arial"/>
          <w:lang w:val="en-CA"/>
        </w:rPr>
        <w:t>__</w:t>
      </w:r>
    </w:p>
    <w:p w14:paraId="53C6A75B" w14:textId="77777777" w:rsidR="00C10A32" w:rsidRDefault="00C10A32" w:rsidP="00C10A32">
      <w:pPr>
        <w:pStyle w:val="BodyText"/>
        <w:tabs>
          <w:tab w:val="left" w:pos="9180"/>
        </w:tabs>
        <w:spacing w:before="0" w:after="120"/>
        <w:rPr>
          <w:rFonts w:ascii="Arial" w:hAnsi="Arial"/>
          <w:b/>
          <w:lang w:val="en-CA"/>
        </w:rPr>
      </w:pPr>
    </w:p>
    <w:p w14:paraId="070F1EE9"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6A2183BE"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22C80B9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6F711AC2"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611C7731"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1C15703D"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7D7F9B0A"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236BC86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78F3849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2603D0C5" w14:textId="77777777" w:rsidTr="0064019D">
        <w:tc>
          <w:tcPr>
            <w:tcW w:w="3652" w:type="dxa"/>
          </w:tcPr>
          <w:p w14:paraId="31333E2C"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15E4EE3C"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0A943BE2"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3C9F689"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479995C8" w14:textId="77777777" w:rsidTr="0064019D">
        <w:tc>
          <w:tcPr>
            <w:tcW w:w="3652" w:type="dxa"/>
          </w:tcPr>
          <w:p w14:paraId="7B6CD7BA" w14:textId="2EABE7F4" w:rsidR="00C536D3" w:rsidRPr="00C536D3" w:rsidRDefault="00F42B0F" w:rsidP="00C536D3">
            <w:pPr>
              <w:pStyle w:val="BodyText"/>
              <w:rPr>
                <w:rFonts w:ascii="Arial" w:hAnsi="Arial"/>
                <w:lang w:val="en-CA"/>
              </w:rPr>
            </w:pPr>
            <w:r>
              <w:rPr>
                <w:rFonts w:ascii="Arial" w:hAnsi="Arial"/>
                <w:lang w:val="en-CA"/>
              </w:rPr>
              <w:t>Ontario</w:t>
            </w:r>
            <w:r w:rsidR="00267649">
              <w:rPr>
                <w:rFonts w:ascii="Arial" w:hAnsi="Arial"/>
                <w:lang w:val="en-CA"/>
              </w:rPr>
              <w:t>, Canada</w:t>
            </w:r>
          </w:p>
        </w:tc>
        <w:tc>
          <w:tcPr>
            <w:tcW w:w="1701" w:type="dxa"/>
          </w:tcPr>
          <w:p w14:paraId="199CE353" w14:textId="2F775834" w:rsidR="00C536D3" w:rsidRPr="00C536D3" w:rsidRDefault="003A2BF7" w:rsidP="00C536D3">
            <w:pPr>
              <w:pStyle w:val="BodyText"/>
              <w:rPr>
                <w:rFonts w:ascii="Arial" w:hAnsi="Arial"/>
                <w:lang w:val="en-CA"/>
              </w:rPr>
            </w:pPr>
            <w:r>
              <w:rPr>
                <w:rFonts w:ascii="Arial" w:hAnsi="Arial"/>
                <w:lang w:val="en-CA"/>
              </w:rPr>
              <w:t>3</w:t>
            </w:r>
          </w:p>
        </w:tc>
        <w:tc>
          <w:tcPr>
            <w:tcW w:w="1829" w:type="dxa"/>
          </w:tcPr>
          <w:p w14:paraId="32C9983B" w14:textId="3CB4D38A" w:rsidR="00C536D3" w:rsidRPr="00C536D3" w:rsidRDefault="00267649" w:rsidP="00C536D3">
            <w:pPr>
              <w:pStyle w:val="BodyText"/>
              <w:rPr>
                <w:rFonts w:ascii="Arial" w:hAnsi="Arial"/>
                <w:lang w:val="en-CA"/>
              </w:rPr>
            </w:pPr>
            <w:r>
              <w:rPr>
                <w:rFonts w:ascii="Arial" w:hAnsi="Arial"/>
                <w:lang w:val="en-CA"/>
              </w:rPr>
              <w:t>N/A</w:t>
            </w:r>
          </w:p>
        </w:tc>
        <w:tc>
          <w:tcPr>
            <w:tcW w:w="2394" w:type="dxa"/>
          </w:tcPr>
          <w:p w14:paraId="7AE1E84C" w14:textId="37C7D834" w:rsidR="00C536D3" w:rsidRPr="00C536D3" w:rsidRDefault="003A2BF7" w:rsidP="00C536D3">
            <w:pPr>
              <w:pStyle w:val="BodyText"/>
              <w:rPr>
                <w:rFonts w:ascii="Arial" w:hAnsi="Arial"/>
                <w:lang w:val="en-CA"/>
              </w:rPr>
            </w:pPr>
            <w:r>
              <w:rPr>
                <w:rFonts w:ascii="Arial" w:hAnsi="Arial"/>
                <w:lang w:val="en-CA"/>
              </w:rPr>
              <w:t>$30,000</w:t>
            </w:r>
          </w:p>
        </w:tc>
      </w:tr>
      <w:tr w:rsidR="00C536D3" w:rsidRPr="00C536D3" w14:paraId="795CC570" w14:textId="77777777" w:rsidTr="0064019D">
        <w:tc>
          <w:tcPr>
            <w:tcW w:w="3652" w:type="dxa"/>
          </w:tcPr>
          <w:p w14:paraId="6A140254" w14:textId="08BE032F" w:rsidR="00C536D3" w:rsidRPr="00C536D3" w:rsidRDefault="00C536D3" w:rsidP="00C536D3">
            <w:pPr>
              <w:pStyle w:val="BodyText"/>
              <w:rPr>
                <w:rFonts w:ascii="Arial" w:hAnsi="Arial"/>
                <w:lang w:val="en-CA"/>
              </w:rPr>
            </w:pPr>
          </w:p>
        </w:tc>
        <w:tc>
          <w:tcPr>
            <w:tcW w:w="1701" w:type="dxa"/>
          </w:tcPr>
          <w:p w14:paraId="1CAA4734" w14:textId="7C8CCFB4" w:rsidR="00C536D3" w:rsidRPr="00C536D3" w:rsidRDefault="00C536D3" w:rsidP="00C536D3">
            <w:pPr>
              <w:pStyle w:val="BodyText"/>
              <w:rPr>
                <w:rFonts w:ascii="Arial" w:hAnsi="Arial"/>
                <w:lang w:val="en-CA"/>
              </w:rPr>
            </w:pPr>
          </w:p>
        </w:tc>
        <w:tc>
          <w:tcPr>
            <w:tcW w:w="1829" w:type="dxa"/>
          </w:tcPr>
          <w:p w14:paraId="4B7A64F1" w14:textId="41091DFB" w:rsidR="00C536D3" w:rsidRPr="00C536D3" w:rsidRDefault="00C536D3" w:rsidP="00C536D3">
            <w:pPr>
              <w:pStyle w:val="BodyText"/>
              <w:rPr>
                <w:rFonts w:ascii="Arial" w:hAnsi="Arial"/>
                <w:lang w:val="en-CA"/>
              </w:rPr>
            </w:pPr>
          </w:p>
        </w:tc>
        <w:tc>
          <w:tcPr>
            <w:tcW w:w="2394" w:type="dxa"/>
          </w:tcPr>
          <w:p w14:paraId="317F3D3B" w14:textId="15D00E1D" w:rsidR="00C536D3" w:rsidRPr="00C536D3" w:rsidRDefault="00C536D3" w:rsidP="00C536D3">
            <w:pPr>
              <w:pStyle w:val="BodyText"/>
              <w:rPr>
                <w:rFonts w:ascii="Arial" w:hAnsi="Arial"/>
                <w:lang w:val="en-CA"/>
              </w:rPr>
            </w:pPr>
          </w:p>
        </w:tc>
      </w:tr>
      <w:tr w:rsidR="00C536D3" w:rsidRPr="00C536D3" w14:paraId="596B31B5" w14:textId="77777777" w:rsidTr="0064019D">
        <w:tc>
          <w:tcPr>
            <w:tcW w:w="3652" w:type="dxa"/>
          </w:tcPr>
          <w:p w14:paraId="770F650D"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24A49E3B" w14:textId="2458C308" w:rsidR="00C536D3" w:rsidRPr="00C536D3" w:rsidRDefault="003A2BF7" w:rsidP="00C536D3">
            <w:pPr>
              <w:pStyle w:val="BodyText"/>
              <w:rPr>
                <w:rFonts w:ascii="Arial" w:hAnsi="Arial"/>
                <w:lang w:val="en-CA"/>
              </w:rPr>
            </w:pPr>
            <w:r>
              <w:rPr>
                <w:rFonts w:ascii="Arial" w:hAnsi="Arial"/>
                <w:lang w:val="en-CA"/>
              </w:rPr>
              <w:t>3</w:t>
            </w:r>
          </w:p>
        </w:tc>
        <w:tc>
          <w:tcPr>
            <w:tcW w:w="1829" w:type="dxa"/>
          </w:tcPr>
          <w:p w14:paraId="5A5716AC" w14:textId="77777777" w:rsidR="00C536D3" w:rsidRPr="00C536D3" w:rsidRDefault="00C536D3" w:rsidP="00C536D3">
            <w:pPr>
              <w:pStyle w:val="BodyText"/>
              <w:rPr>
                <w:rFonts w:ascii="Arial" w:hAnsi="Arial"/>
                <w:lang w:val="en-CA"/>
              </w:rPr>
            </w:pPr>
          </w:p>
        </w:tc>
        <w:tc>
          <w:tcPr>
            <w:tcW w:w="2394" w:type="dxa"/>
          </w:tcPr>
          <w:p w14:paraId="5A0DAB23" w14:textId="2F837B26" w:rsidR="00C536D3" w:rsidRPr="00C536D3" w:rsidRDefault="00C536D3" w:rsidP="00C536D3">
            <w:pPr>
              <w:pStyle w:val="BodyText"/>
              <w:rPr>
                <w:rFonts w:ascii="Arial" w:hAnsi="Arial"/>
                <w:lang w:val="en-CA"/>
              </w:rPr>
            </w:pPr>
          </w:p>
        </w:tc>
      </w:tr>
      <w:tr w:rsidR="00C536D3" w:rsidRPr="00C536D3" w14:paraId="4975D18F" w14:textId="77777777" w:rsidTr="0064019D">
        <w:tc>
          <w:tcPr>
            <w:tcW w:w="7182" w:type="dxa"/>
            <w:gridSpan w:val="3"/>
          </w:tcPr>
          <w:p w14:paraId="005EDE59"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5284BDE5" w14:textId="0CEB0941" w:rsidR="00C536D3" w:rsidRPr="00C536D3" w:rsidRDefault="00F42B0F" w:rsidP="00C536D3">
            <w:pPr>
              <w:pStyle w:val="BodyText"/>
              <w:rPr>
                <w:rFonts w:ascii="Arial" w:hAnsi="Arial"/>
                <w:lang w:val="en-CA"/>
              </w:rPr>
            </w:pPr>
            <w:r>
              <w:rPr>
                <w:rFonts w:ascii="Arial" w:hAnsi="Arial"/>
                <w:lang w:val="en-CA"/>
              </w:rPr>
              <w:t>$</w:t>
            </w:r>
            <w:r w:rsidR="003A2BF7">
              <w:rPr>
                <w:rFonts w:ascii="Arial" w:hAnsi="Arial"/>
                <w:lang w:val="en-CA"/>
              </w:rPr>
              <w:t>30</w:t>
            </w:r>
            <w:r>
              <w:rPr>
                <w:rFonts w:ascii="Arial" w:hAnsi="Arial"/>
                <w:lang w:val="en-CA"/>
              </w:rPr>
              <w:t>,000</w:t>
            </w:r>
          </w:p>
        </w:tc>
      </w:tr>
    </w:tbl>
    <w:p w14:paraId="47F53B3B" w14:textId="77777777" w:rsidR="00C536D3" w:rsidRPr="00C536D3" w:rsidRDefault="00C536D3" w:rsidP="00C536D3">
      <w:pPr>
        <w:pStyle w:val="BodyText"/>
        <w:rPr>
          <w:rFonts w:ascii="Arial" w:hAnsi="Arial"/>
          <w:b/>
          <w:u w:val="single"/>
          <w:lang w:val="en-CA"/>
        </w:rPr>
      </w:pPr>
    </w:p>
    <w:p w14:paraId="25EE2FEF"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3DB1B413" w14:textId="77777777" w:rsidR="00544BCF" w:rsidRDefault="00544BCF">
      <w:pPr>
        <w:pStyle w:val="BodyText"/>
        <w:spacing w:before="0" w:after="240"/>
        <w:rPr>
          <w:rFonts w:ascii="Arial" w:hAnsi="Arial"/>
          <w:b/>
          <w:lang w:val="en-CA"/>
        </w:rPr>
      </w:pPr>
    </w:p>
    <w:tbl>
      <w:tblPr>
        <w:tblW w:w="10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92"/>
        <w:gridCol w:w="1080"/>
      </w:tblGrid>
      <w:tr w:rsidR="00EA4133" w14:paraId="133159F1" w14:textId="77777777" w:rsidTr="00267649">
        <w:trPr>
          <w:trHeight w:val="1965"/>
        </w:trPr>
        <w:tc>
          <w:tcPr>
            <w:tcW w:w="1394" w:type="dxa"/>
          </w:tcPr>
          <w:p w14:paraId="655604FB" w14:textId="77777777" w:rsidR="00EA4133" w:rsidRDefault="00EA4133">
            <w:pPr>
              <w:pStyle w:val="BodyText"/>
              <w:spacing w:before="0" w:line="280" w:lineRule="exact"/>
              <w:jc w:val="center"/>
              <w:rPr>
                <w:rFonts w:ascii="Arial" w:hAnsi="Arial"/>
                <w:b/>
                <w:sz w:val="20"/>
                <w:lang w:val="en-CA"/>
              </w:rPr>
            </w:pPr>
          </w:p>
          <w:p w14:paraId="300A0759"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76" w:type="dxa"/>
          </w:tcPr>
          <w:p w14:paraId="0BC8A5F8" w14:textId="77777777" w:rsidR="00EA4133" w:rsidRDefault="00EA4133">
            <w:pPr>
              <w:pStyle w:val="BodyText"/>
              <w:spacing w:before="0" w:line="280" w:lineRule="exact"/>
              <w:jc w:val="center"/>
              <w:rPr>
                <w:rFonts w:ascii="Arial" w:hAnsi="Arial"/>
                <w:b/>
                <w:sz w:val="20"/>
                <w:lang w:val="en-CA"/>
              </w:rPr>
            </w:pPr>
          </w:p>
          <w:p w14:paraId="2B93DD42"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629BEF5C" w14:textId="77777777" w:rsidR="00EA4133" w:rsidRDefault="00EA4133">
            <w:pPr>
              <w:pStyle w:val="BodyText"/>
              <w:spacing w:before="0" w:line="280" w:lineRule="exact"/>
              <w:jc w:val="center"/>
              <w:rPr>
                <w:rFonts w:ascii="Arial" w:hAnsi="Arial"/>
                <w:b/>
                <w:sz w:val="20"/>
                <w:lang w:val="en-CA"/>
              </w:rPr>
            </w:pPr>
          </w:p>
          <w:p w14:paraId="133A9A1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4A35BC32" w14:textId="77777777" w:rsidR="00EA4133" w:rsidRDefault="00EA4133">
            <w:pPr>
              <w:pStyle w:val="BodyText"/>
              <w:spacing w:before="0" w:line="280" w:lineRule="exact"/>
              <w:jc w:val="center"/>
              <w:rPr>
                <w:rFonts w:ascii="Arial" w:hAnsi="Arial"/>
                <w:b/>
                <w:sz w:val="20"/>
                <w:lang w:val="en-CA"/>
              </w:rPr>
            </w:pPr>
          </w:p>
          <w:p w14:paraId="0A819638"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286CA3D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6AD5F2C6"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CCF9250"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322CCE9F" w14:textId="77777777" w:rsidR="00EA4133" w:rsidRDefault="00EA4133">
            <w:pPr>
              <w:pStyle w:val="BodyText"/>
              <w:spacing w:before="0" w:line="280" w:lineRule="exact"/>
              <w:jc w:val="center"/>
              <w:rPr>
                <w:rFonts w:ascii="Arial" w:hAnsi="Arial"/>
                <w:b/>
                <w:sz w:val="20"/>
                <w:lang w:val="en-CA"/>
              </w:rPr>
            </w:pPr>
          </w:p>
          <w:p w14:paraId="7BFF6F2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1157BFED" w14:textId="77777777" w:rsidR="00C536D3" w:rsidRDefault="00C536D3" w:rsidP="00C536D3">
            <w:pPr>
              <w:pStyle w:val="BodyText"/>
              <w:spacing w:before="0" w:line="280" w:lineRule="exact"/>
              <w:jc w:val="center"/>
              <w:rPr>
                <w:rFonts w:ascii="Arial" w:hAnsi="Arial"/>
                <w:b/>
                <w:sz w:val="20"/>
              </w:rPr>
            </w:pPr>
          </w:p>
          <w:p w14:paraId="6E6AA6B6"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192" w:type="dxa"/>
          </w:tcPr>
          <w:p w14:paraId="0C8A7620" w14:textId="77777777" w:rsidR="00EA4133" w:rsidRDefault="00EA4133">
            <w:pPr>
              <w:pStyle w:val="BodyText"/>
              <w:spacing w:before="0" w:line="280" w:lineRule="exact"/>
              <w:jc w:val="center"/>
              <w:rPr>
                <w:rFonts w:ascii="Arial" w:hAnsi="Arial"/>
                <w:b/>
                <w:sz w:val="20"/>
                <w:lang w:val="en-CA"/>
              </w:rPr>
            </w:pPr>
          </w:p>
          <w:p w14:paraId="36E2739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14:paraId="2878D952" w14:textId="77777777" w:rsidR="00EA4133" w:rsidRDefault="00EA4133">
            <w:pPr>
              <w:pStyle w:val="BodyText"/>
              <w:spacing w:before="0" w:line="280" w:lineRule="exact"/>
              <w:jc w:val="center"/>
              <w:rPr>
                <w:rFonts w:ascii="Arial" w:hAnsi="Arial"/>
                <w:b/>
                <w:color w:val="000000"/>
                <w:sz w:val="20"/>
                <w:lang w:val="en-CA"/>
              </w:rPr>
            </w:pPr>
          </w:p>
          <w:p w14:paraId="3F35EF7D"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267649" w:rsidRPr="009F531F" w14:paraId="45554418" w14:textId="77777777" w:rsidTr="00267649">
        <w:trPr>
          <w:trHeight w:val="864"/>
        </w:trPr>
        <w:tc>
          <w:tcPr>
            <w:tcW w:w="1394" w:type="dxa"/>
          </w:tcPr>
          <w:p w14:paraId="13114F8D" w14:textId="4D948BAF" w:rsidR="00267649" w:rsidRPr="009F531F" w:rsidRDefault="00F42B0F" w:rsidP="00415CF1">
            <w:pPr>
              <w:pStyle w:val="BodyText"/>
              <w:spacing w:before="0" w:line="280" w:lineRule="exact"/>
              <w:jc w:val="center"/>
              <w:rPr>
                <w:rFonts w:ascii="Arial" w:hAnsi="Arial"/>
                <w:sz w:val="20"/>
                <w:lang w:val="en-CA"/>
              </w:rPr>
            </w:pPr>
            <w:r>
              <w:rPr>
                <w:rFonts w:ascii="Arial" w:hAnsi="Arial"/>
                <w:sz w:val="20"/>
                <w:lang w:val="en-CA"/>
              </w:rPr>
              <w:t>N/A</w:t>
            </w:r>
          </w:p>
        </w:tc>
        <w:tc>
          <w:tcPr>
            <w:tcW w:w="1376" w:type="dxa"/>
          </w:tcPr>
          <w:p w14:paraId="1A259650" w14:textId="77777777" w:rsidR="00267649" w:rsidRPr="009F531F" w:rsidRDefault="00267649" w:rsidP="00415CF1">
            <w:pPr>
              <w:pStyle w:val="BodyText"/>
              <w:spacing w:before="0" w:line="280" w:lineRule="exact"/>
              <w:jc w:val="center"/>
              <w:rPr>
                <w:rFonts w:ascii="Arial" w:hAnsi="Arial"/>
                <w:sz w:val="20"/>
                <w:lang w:val="en-CA"/>
              </w:rPr>
            </w:pPr>
            <w:r>
              <w:rPr>
                <w:rFonts w:ascii="Arial" w:hAnsi="Arial"/>
                <w:sz w:val="20"/>
                <w:lang w:val="en-CA"/>
              </w:rPr>
              <w:t>N/A</w:t>
            </w:r>
          </w:p>
        </w:tc>
        <w:tc>
          <w:tcPr>
            <w:tcW w:w="1192" w:type="dxa"/>
          </w:tcPr>
          <w:p w14:paraId="2F04367B" w14:textId="11C56575" w:rsidR="00267649" w:rsidRPr="009F531F" w:rsidRDefault="00F42B0F" w:rsidP="00415CF1">
            <w:pPr>
              <w:pStyle w:val="BodyText"/>
              <w:spacing w:before="0" w:line="280" w:lineRule="exact"/>
              <w:jc w:val="center"/>
              <w:rPr>
                <w:rFonts w:ascii="Arial" w:hAnsi="Arial"/>
                <w:sz w:val="20"/>
                <w:lang w:val="en-CA"/>
              </w:rPr>
            </w:pPr>
            <w:r>
              <w:rPr>
                <w:rFonts w:ascii="Arial" w:hAnsi="Arial"/>
                <w:sz w:val="20"/>
                <w:lang w:val="en-CA"/>
              </w:rPr>
              <w:t>N/A</w:t>
            </w:r>
          </w:p>
        </w:tc>
        <w:tc>
          <w:tcPr>
            <w:tcW w:w="1376" w:type="dxa"/>
          </w:tcPr>
          <w:p w14:paraId="4FAAE818" w14:textId="7E0CB8E0" w:rsidR="00267649" w:rsidRPr="009F531F" w:rsidRDefault="00F42B0F" w:rsidP="00415CF1">
            <w:pPr>
              <w:pStyle w:val="BodyText"/>
              <w:spacing w:before="0" w:line="280" w:lineRule="exact"/>
              <w:jc w:val="center"/>
              <w:rPr>
                <w:rFonts w:ascii="Arial" w:hAnsi="Arial"/>
                <w:sz w:val="20"/>
                <w:lang w:val="en-CA"/>
              </w:rPr>
            </w:pPr>
            <w:r>
              <w:rPr>
                <w:rFonts w:ascii="Arial" w:hAnsi="Arial"/>
                <w:sz w:val="20"/>
                <w:lang w:val="en-CA"/>
              </w:rPr>
              <w:t>N/A</w:t>
            </w:r>
          </w:p>
        </w:tc>
        <w:tc>
          <w:tcPr>
            <w:tcW w:w="1376" w:type="dxa"/>
          </w:tcPr>
          <w:p w14:paraId="6A96D1A2" w14:textId="08BB80B1" w:rsidR="00267649" w:rsidRPr="009F531F" w:rsidRDefault="00F42B0F" w:rsidP="00415CF1">
            <w:pPr>
              <w:pStyle w:val="BodyText"/>
              <w:spacing w:before="0" w:line="280" w:lineRule="exact"/>
              <w:jc w:val="center"/>
              <w:rPr>
                <w:rFonts w:ascii="Arial" w:hAnsi="Arial"/>
                <w:sz w:val="20"/>
                <w:lang w:val="en-CA"/>
              </w:rPr>
            </w:pPr>
            <w:r>
              <w:rPr>
                <w:rFonts w:ascii="Arial" w:hAnsi="Arial"/>
                <w:sz w:val="20"/>
                <w:lang w:val="en-CA"/>
              </w:rPr>
              <w:t>N/A</w:t>
            </w:r>
          </w:p>
        </w:tc>
        <w:tc>
          <w:tcPr>
            <w:tcW w:w="1742" w:type="dxa"/>
          </w:tcPr>
          <w:p w14:paraId="36F529CA" w14:textId="12DD0160" w:rsidR="00267649" w:rsidRPr="009F531F" w:rsidRDefault="00F42B0F" w:rsidP="00415CF1">
            <w:pPr>
              <w:pStyle w:val="BodyText"/>
              <w:spacing w:before="0" w:line="280" w:lineRule="exact"/>
              <w:jc w:val="center"/>
              <w:rPr>
                <w:rFonts w:ascii="Arial" w:hAnsi="Arial"/>
                <w:sz w:val="20"/>
              </w:rPr>
            </w:pPr>
            <w:r>
              <w:rPr>
                <w:rFonts w:ascii="Arial" w:hAnsi="Arial"/>
                <w:sz w:val="20"/>
                <w:lang w:val="en-CA"/>
              </w:rPr>
              <w:t>N/A</w:t>
            </w:r>
          </w:p>
        </w:tc>
        <w:tc>
          <w:tcPr>
            <w:tcW w:w="1192" w:type="dxa"/>
          </w:tcPr>
          <w:p w14:paraId="76510079" w14:textId="314CF74F" w:rsidR="00267649" w:rsidRPr="009F531F" w:rsidRDefault="00F42B0F" w:rsidP="00415CF1">
            <w:pPr>
              <w:pStyle w:val="BodyText"/>
              <w:spacing w:before="0" w:line="280" w:lineRule="exact"/>
              <w:jc w:val="center"/>
              <w:rPr>
                <w:rFonts w:ascii="Arial" w:hAnsi="Arial"/>
                <w:sz w:val="20"/>
                <w:lang w:val="en-CA"/>
              </w:rPr>
            </w:pPr>
            <w:r>
              <w:rPr>
                <w:rFonts w:ascii="Arial" w:hAnsi="Arial"/>
                <w:sz w:val="20"/>
                <w:lang w:val="en-CA"/>
              </w:rPr>
              <w:t>N/A</w:t>
            </w:r>
          </w:p>
        </w:tc>
        <w:tc>
          <w:tcPr>
            <w:tcW w:w="1080" w:type="dxa"/>
          </w:tcPr>
          <w:p w14:paraId="1C8C16D9" w14:textId="6BB51950" w:rsidR="00267649" w:rsidRPr="009F531F" w:rsidRDefault="00F42B0F" w:rsidP="00415CF1">
            <w:pPr>
              <w:pStyle w:val="BodyText"/>
              <w:spacing w:before="0" w:line="280" w:lineRule="exact"/>
              <w:jc w:val="center"/>
              <w:rPr>
                <w:rFonts w:ascii="Arial" w:hAnsi="Arial"/>
                <w:color w:val="000000"/>
                <w:sz w:val="20"/>
                <w:lang w:val="en-CA"/>
              </w:rPr>
            </w:pPr>
            <w:r>
              <w:rPr>
                <w:rFonts w:ascii="Arial" w:hAnsi="Arial"/>
                <w:sz w:val="20"/>
                <w:lang w:val="en-CA"/>
              </w:rPr>
              <w:t>N/A</w:t>
            </w:r>
          </w:p>
        </w:tc>
      </w:tr>
    </w:tbl>
    <w:p w14:paraId="3605331A" w14:textId="77777777" w:rsidR="00EA4133" w:rsidRPr="008003B9" w:rsidRDefault="00EA4133">
      <w:pPr>
        <w:pStyle w:val="BodyText"/>
        <w:rPr>
          <w:rFonts w:ascii="Arial" w:hAnsi="Arial" w:cs="Arial"/>
          <w:sz w:val="20"/>
        </w:rPr>
      </w:pPr>
    </w:p>
    <w:p w14:paraId="00863129"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371894AA" w14:textId="0ED8116B"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267649">
        <w:rPr>
          <w:rFonts w:ascii="Arial" w:hAnsi="Arial"/>
          <w:u w:val="single"/>
        </w:rPr>
        <w:t>Gross proceeds of $</w:t>
      </w:r>
      <w:r w:rsidR="003A2BF7">
        <w:rPr>
          <w:rFonts w:ascii="Arial" w:hAnsi="Arial"/>
          <w:u w:val="single"/>
        </w:rPr>
        <w:t>30</w:t>
      </w:r>
      <w:r w:rsidR="00267649">
        <w:rPr>
          <w:rFonts w:ascii="Arial" w:hAnsi="Arial"/>
          <w:u w:val="single"/>
        </w:rPr>
        <w:t>,000</w:t>
      </w:r>
      <w:r>
        <w:rPr>
          <w:rFonts w:ascii="Arial" w:hAnsi="Arial"/>
          <w:u w:val="single"/>
        </w:rPr>
        <w:tab/>
      </w:r>
      <w:r>
        <w:rPr>
          <w:rFonts w:ascii="Arial" w:hAnsi="Arial"/>
        </w:rPr>
        <w:t xml:space="preserve"> .</w:t>
      </w:r>
    </w:p>
    <w:p w14:paraId="450BFC06" w14:textId="72B8930C"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065F18">
        <w:rPr>
          <w:rFonts w:ascii="Arial" w:hAnsi="Arial"/>
          <w:u w:val="single"/>
        </w:rPr>
        <w:t>Further a</w:t>
      </w:r>
      <w:r w:rsidR="00267649" w:rsidRPr="00C414F5">
        <w:rPr>
          <w:rFonts w:ascii="Arial" w:hAnsi="Arial"/>
          <w:u w:val="single"/>
        </w:rPr>
        <w:t xml:space="preserve">dvancement of </w:t>
      </w:r>
      <w:r w:rsidR="00267649">
        <w:rPr>
          <w:rFonts w:ascii="Arial" w:hAnsi="Arial"/>
          <w:u w:val="single"/>
        </w:rPr>
        <w:t>the Company’s</w:t>
      </w:r>
      <w:r w:rsidR="00267649" w:rsidRPr="00C414F5">
        <w:rPr>
          <w:rFonts w:ascii="Arial" w:hAnsi="Arial"/>
          <w:u w:val="single"/>
        </w:rPr>
        <w:t xml:space="preserve"> BETR-001 program and patents</w:t>
      </w:r>
      <w:r w:rsidR="00F42B0F">
        <w:rPr>
          <w:rFonts w:ascii="Arial" w:hAnsi="Arial"/>
          <w:u w:val="single"/>
        </w:rPr>
        <w:t xml:space="preserve"> and working capital</w:t>
      </w:r>
      <w:r w:rsidR="00065F18">
        <w:rPr>
          <w:rFonts w:ascii="Arial" w:hAnsi="Arial"/>
          <w:u w:val="single"/>
        </w:rPr>
        <w:t>.</w:t>
      </w:r>
      <w:r>
        <w:rPr>
          <w:rFonts w:ascii="Arial" w:hAnsi="Arial"/>
          <w:u w:val="single"/>
        </w:rPr>
        <w:tab/>
      </w:r>
      <w:r>
        <w:rPr>
          <w:rFonts w:ascii="Arial" w:hAnsi="Arial"/>
        </w:rPr>
        <w:t xml:space="preserve"> .</w:t>
      </w:r>
    </w:p>
    <w:p w14:paraId="77D0554F" w14:textId="502780FE"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267649">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14:paraId="0E659D75" w14:textId="77777777" w:rsidR="00EA4133" w:rsidRDefault="00EA4133">
      <w:pPr>
        <w:pStyle w:val="BodyText"/>
        <w:numPr>
          <w:ilvl w:val="0"/>
          <w:numId w:val="10"/>
        </w:numPr>
        <w:tabs>
          <w:tab w:val="left" w:pos="9180"/>
        </w:tabs>
        <w:rPr>
          <w:rFonts w:ascii="Arial" w:hAnsi="Arial"/>
        </w:rPr>
      </w:pPr>
      <w:r>
        <w:rPr>
          <w:rFonts w:ascii="Arial" w:hAnsi="Arial"/>
        </w:rPr>
        <w:lastRenderedPageBreak/>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6B563864"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65BE3895" w14:textId="53AD1DF0"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267649">
        <w:rPr>
          <w:rFonts w:ascii="Arial" w:hAnsi="Arial"/>
          <w:u w:val="single"/>
        </w:rPr>
        <w:t>N/A</w:t>
      </w:r>
      <w:r>
        <w:rPr>
          <w:rFonts w:ascii="Arial" w:hAnsi="Arial"/>
          <w:u w:val="single"/>
        </w:rPr>
        <w:tab/>
      </w:r>
      <w:r>
        <w:rPr>
          <w:rFonts w:ascii="Arial" w:hAnsi="Arial"/>
        </w:rPr>
        <w:t xml:space="preserve"> .</w:t>
      </w:r>
    </w:p>
    <w:p w14:paraId="4D8D8777" w14:textId="336254EF"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267649">
        <w:rPr>
          <w:rFonts w:ascii="Arial" w:hAnsi="Arial"/>
          <w:u w:val="single"/>
        </w:rPr>
        <w:t>N/A</w:t>
      </w:r>
      <w:r>
        <w:rPr>
          <w:rFonts w:ascii="Arial" w:hAnsi="Arial"/>
          <w:u w:val="single"/>
        </w:rPr>
        <w:tab/>
      </w:r>
      <w:r>
        <w:rPr>
          <w:rFonts w:ascii="Arial" w:hAnsi="Arial"/>
        </w:rPr>
        <w:t xml:space="preserve"> .</w:t>
      </w:r>
    </w:p>
    <w:p w14:paraId="4992CA2E" w14:textId="5E611902"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267649">
        <w:rPr>
          <w:rFonts w:ascii="Arial" w:hAnsi="Arial"/>
          <w:u w:val="single"/>
        </w:rPr>
        <w:t>N/A</w:t>
      </w:r>
      <w:r>
        <w:rPr>
          <w:rFonts w:ascii="Arial" w:hAnsi="Arial"/>
          <w:u w:val="single"/>
        </w:rPr>
        <w:tab/>
      </w:r>
      <w:r>
        <w:rPr>
          <w:rFonts w:ascii="Arial" w:hAnsi="Arial"/>
        </w:rPr>
        <w:t xml:space="preserve"> .</w:t>
      </w:r>
    </w:p>
    <w:p w14:paraId="1F631A68" w14:textId="4E0946CE"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267649">
        <w:rPr>
          <w:rFonts w:ascii="Arial" w:hAnsi="Arial"/>
          <w:u w:val="single"/>
        </w:rPr>
        <w:t>N/A</w:t>
      </w:r>
      <w:r>
        <w:rPr>
          <w:rFonts w:ascii="Arial" w:hAnsi="Arial"/>
          <w:u w:val="single"/>
        </w:rPr>
        <w:tab/>
      </w:r>
    </w:p>
    <w:p w14:paraId="37F8DD80"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156498B" w14:textId="54EE27F3"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267649">
        <w:rPr>
          <w:rFonts w:ascii="Arial" w:hAnsi="Arial"/>
          <w:u w:val="single"/>
        </w:rPr>
        <w:t>N/A</w:t>
      </w:r>
      <w:r>
        <w:rPr>
          <w:rFonts w:ascii="Arial" w:hAnsi="Arial"/>
          <w:u w:val="single"/>
        </w:rPr>
        <w:tab/>
      </w:r>
      <w:r>
        <w:rPr>
          <w:rFonts w:ascii="Arial" w:hAnsi="Arial"/>
        </w:rPr>
        <w:t xml:space="preserve"> .</w:t>
      </w:r>
    </w:p>
    <w:p w14:paraId="465055BA" w14:textId="4F7F6A52"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267649">
        <w:rPr>
          <w:rFonts w:ascii="Arial" w:hAnsi="Arial"/>
          <w:u w:val="single"/>
        </w:rPr>
        <w:t>N/A</w:t>
      </w:r>
      <w:r>
        <w:rPr>
          <w:rFonts w:ascii="Arial" w:hAnsi="Arial"/>
          <w:u w:val="single"/>
        </w:rPr>
        <w:tab/>
      </w:r>
    </w:p>
    <w:p w14:paraId="741D3535" w14:textId="41B3786D"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267649" w:rsidRPr="00267649">
        <w:rPr>
          <w:rFonts w:ascii="Arial" w:hAnsi="Arial"/>
          <w:u w:val="single"/>
        </w:rPr>
        <w:t xml:space="preserve"> </w:t>
      </w:r>
      <w:r w:rsidR="00267649">
        <w:rPr>
          <w:rFonts w:ascii="Arial" w:hAnsi="Arial"/>
          <w:u w:val="single"/>
        </w:rPr>
        <w:t>N/A</w:t>
      </w:r>
      <w:r>
        <w:rPr>
          <w:rFonts w:ascii="Arial" w:hAnsi="Arial"/>
          <w:u w:val="single"/>
        </w:rPr>
        <w:tab/>
      </w:r>
      <w:r>
        <w:rPr>
          <w:rFonts w:ascii="Arial" w:hAnsi="Arial"/>
        </w:rPr>
        <w:t xml:space="preserve"> .</w:t>
      </w:r>
    </w:p>
    <w:p w14:paraId="1F8F395A" w14:textId="1D1FCA36"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267649">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5497F85A"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651F798C" w14:textId="5623FB1F"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267649">
        <w:rPr>
          <w:rFonts w:ascii="Arial" w:hAnsi="Arial"/>
          <w:u w:val="single"/>
        </w:rPr>
        <w:t>$</w:t>
      </w:r>
      <w:r w:rsidR="003A2BF7">
        <w:rPr>
          <w:rFonts w:ascii="Arial" w:hAnsi="Arial"/>
          <w:u w:val="single"/>
        </w:rPr>
        <w:t>30</w:t>
      </w:r>
      <w:r w:rsidR="00267649">
        <w:rPr>
          <w:rFonts w:ascii="Arial" w:hAnsi="Arial"/>
          <w:u w:val="single"/>
        </w:rPr>
        <w:t>,000</w:t>
      </w:r>
      <w:r>
        <w:rPr>
          <w:rFonts w:ascii="Arial" w:hAnsi="Arial"/>
          <w:u w:val="single"/>
        </w:rPr>
        <w:tab/>
      </w:r>
      <w:r>
        <w:rPr>
          <w:rFonts w:ascii="Arial" w:hAnsi="Arial"/>
        </w:rPr>
        <w:t xml:space="preserve"> .</w:t>
      </w:r>
    </w:p>
    <w:p w14:paraId="0386DC6F" w14:textId="4A602FCE"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3A2BF7">
        <w:rPr>
          <w:rFonts w:ascii="Arial" w:hAnsi="Arial"/>
          <w:u w:val="single"/>
        </w:rPr>
        <w:t>April 29</w:t>
      </w:r>
      <w:r w:rsidR="00267649">
        <w:rPr>
          <w:rFonts w:ascii="Arial" w:hAnsi="Arial"/>
          <w:u w:val="single"/>
        </w:rPr>
        <w:t>, 202</w:t>
      </w:r>
      <w:r w:rsidR="00F42B0F">
        <w:rPr>
          <w:rFonts w:ascii="Arial" w:hAnsi="Arial"/>
          <w:u w:val="single"/>
        </w:rPr>
        <w:t>6</w:t>
      </w:r>
      <w:r>
        <w:rPr>
          <w:rFonts w:ascii="Arial" w:hAnsi="Arial"/>
          <w:u w:val="single"/>
        </w:rPr>
        <w:tab/>
      </w:r>
      <w:r>
        <w:rPr>
          <w:rFonts w:ascii="Arial" w:hAnsi="Arial"/>
        </w:rPr>
        <w:t xml:space="preserve"> .</w:t>
      </w:r>
    </w:p>
    <w:p w14:paraId="67C3495E" w14:textId="3076AC42"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267649">
        <w:rPr>
          <w:rFonts w:ascii="Arial" w:hAnsi="Arial"/>
          <w:u w:val="single"/>
        </w:rPr>
        <w:t>10% per annum paid on a quarterly basis</w:t>
      </w:r>
      <w:r>
        <w:rPr>
          <w:rFonts w:ascii="Arial" w:hAnsi="Arial"/>
          <w:u w:val="single"/>
        </w:rPr>
        <w:tab/>
      </w:r>
      <w:r>
        <w:rPr>
          <w:rFonts w:ascii="Arial" w:hAnsi="Arial"/>
        </w:rPr>
        <w:t xml:space="preserve"> .</w:t>
      </w:r>
    </w:p>
    <w:p w14:paraId="49E27A15" w14:textId="0B1DDD94" w:rsidR="00EA4133" w:rsidRDefault="00EA4133" w:rsidP="00267649">
      <w:pPr>
        <w:pStyle w:val="BodyText"/>
        <w:tabs>
          <w:tab w:val="left" w:pos="1080"/>
          <w:tab w:val="left" w:pos="1440"/>
          <w:tab w:val="left" w:pos="2160"/>
          <w:tab w:val="left" w:pos="9180"/>
        </w:tabs>
        <w:ind w:left="2160" w:hanging="1170"/>
        <w:rPr>
          <w:rFonts w:ascii="Arial" w:hAnsi="Arial"/>
        </w:rPr>
      </w:pPr>
      <w:r>
        <w:rPr>
          <w:rFonts w:ascii="Arial" w:hAnsi="Arial"/>
        </w:rPr>
        <w:tab/>
        <w:t xml:space="preserve">(d) </w:t>
      </w:r>
      <w:r>
        <w:rPr>
          <w:rFonts w:ascii="Arial" w:hAnsi="Arial"/>
        </w:rPr>
        <w:tab/>
        <w:t xml:space="preserve">Conversion terms </w:t>
      </w:r>
      <w:r w:rsidR="00267649">
        <w:rPr>
          <w:rFonts w:ascii="Arial" w:hAnsi="Arial"/>
          <w:u w:val="single"/>
        </w:rPr>
        <w:t xml:space="preserve">Convertible at $0.10 into units with each unit consisting of one common share and one share purchase warrant.  Each share purchase warrant is exercisable into one common share at an exercise price of $0.10 and will expire on </w:t>
      </w:r>
      <w:r w:rsidR="003A2BF7">
        <w:rPr>
          <w:rFonts w:ascii="Arial" w:hAnsi="Arial"/>
          <w:u w:val="single"/>
        </w:rPr>
        <w:t>October 29</w:t>
      </w:r>
      <w:r w:rsidR="00267649">
        <w:rPr>
          <w:rFonts w:ascii="Arial" w:hAnsi="Arial"/>
          <w:u w:val="single"/>
        </w:rPr>
        <w:t>, 202</w:t>
      </w:r>
      <w:r w:rsidR="00F42B0F">
        <w:rPr>
          <w:rFonts w:ascii="Arial" w:hAnsi="Arial"/>
          <w:u w:val="single"/>
        </w:rPr>
        <w:t>6</w:t>
      </w:r>
      <w:r w:rsidR="00267649">
        <w:rPr>
          <w:rFonts w:ascii="Arial" w:hAnsi="Arial"/>
          <w:u w:val="single"/>
        </w:rPr>
        <w:t>.</w:t>
      </w:r>
      <w:r>
        <w:rPr>
          <w:rFonts w:ascii="Arial" w:hAnsi="Arial"/>
          <w:u w:val="single"/>
        </w:rPr>
        <w:tab/>
      </w:r>
      <w:r>
        <w:rPr>
          <w:rFonts w:ascii="Arial" w:hAnsi="Arial"/>
        </w:rPr>
        <w:t xml:space="preserve"> .</w:t>
      </w:r>
    </w:p>
    <w:p w14:paraId="0D785116" w14:textId="4B8933A5"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267649" w:rsidRPr="00267649">
        <w:rPr>
          <w:rFonts w:ascii="Arial" w:hAnsi="Arial"/>
          <w:u w:val="single"/>
        </w:rPr>
        <w:t>N/A</w:t>
      </w:r>
      <w:r>
        <w:rPr>
          <w:rFonts w:ascii="Arial" w:hAnsi="Arial"/>
          <w:u w:val="single"/>
        </w:rPr>
        <w:tab/>
      </w:r>
      <w:r>
        <w:rPr>
          <w:rFonts w:ascii="Arial" w:hAnsi="Arial"/>
        </w:rPr>
        <w:t xml:space="preserve"> .</w:t>
      </w:r>
    </w:p>
    <w:p w14:paraId="5BCB7A54"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820D158" w14:textId="7730972E"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w:t>
      </w:r>
      <w:r>
        <w:rPr>
          <w:rFonts w:ascii="Arial" w:hAnsi="Arial"/>
        </w:rPr>
        <w:lastRenderedPageBreak/>
        <w:t xml:space="preserve">20% or more of the voting shares if known to the Issuer): </w:t>
      </w:r>
      <w:r w:rsidR="005A5C02">
        <w:rPr>
          <w:rFonts w:ascii="Arial" w:hAnsi="Arial"/>
          <w:u w:val="single"/>
        </w:rPr>
        <w:t>Hampton Securities and Hampton Financial Corporation</w:t>
      </w:r>
      <w:r>
        <w:rPr>
          <w:rFonts w:ascii="Arial" w:hAnsi="Arial"/>
          <w:u w:val="single"/>
        </w:rPr>
        <w:tab/>
      </w:r>
      <w:r>
        <w:rPr>
          <w:rFonts w:ascii="Arial" w:hAnsi="Arial"/>
        </w:rPr>
        <w:t xml:space="preserve"> .</w:t>
      </w:r>
    </w:p>
    <w:p w14:paraId="0E0BD4DE" w14:textId="1C265D94"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5A5C02">
        <w:rPr>
          <w:rFonts w:ascii="Arial" w:hAnsi="Arial"/>
          <w:u w:val="single"/>
        </w:rPr>
        <w:t>$</w:t>
      </w:r>
      <w:r w:rsidR="003A2BF7">
        <w:rPr>
          <w:rFonts w:ascii="Arial" w:hAnsi="Arial"/>
          <w:u w:val="single"/>
        </w:rPr>
        <w:t>2,4</w:t>
      </w:r>
      <w:r w:rsidR="005A5C02">
        <w:rPr>
          <w:rFonts w:ascii="Arial" w:hAnsi="Arial"/>
          <w:u w:val="single"/>
        </w:rPr>
        <w:t>00</w:t>
      </w:r>
      <w:r>
        <w:rPr>
          <w:rFonts w:ascii="Arial" w:hAnsi="Arial"/>
          <w:u w:val="single"/>
        </w:rPr>
        <w:tab/>
      </w:r>
      <w:r>
        <w:rPr>
          <w:rFonts w:ascii="Arial" w:hAnsi="Arial"/>
        </w:rPr>
        <w:t xml:space="preserve"> .</w:t>
      </w:r>
    </w:p>
    <w:p w14:paraId="76F20F74" w14:textId="5DECAC16"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3A2BF7">
        <w:rPr>
          <w:rFonts w:ascii="Arial" w:hAnsi="Arial"/>
          <w:u w:val="single"/>
        </w:rPr>
        <w:t>36</w:t>
      </w:r>
      <w:r w:rsidR="005A5C02">
        <w:rPr>
          <w:rFonts w:ascii="Arial" w:hAnsi="Arial"/>
          <w:u w:val="single"/>
        </w:rPr>
        <w:t>,000 agent warrants</w:t>
      </w:r>
      <w:r>
        <w:rPr>
          <w:rFonts w:ascii="Arial" w:hAnsi="Arial"/>
          <w:u w:val="single"/>
        </w:rPr>
        <w:tab/>
      </w:r>
      <w:r>
        <w:rPr>
          <w:rFonts w:ascii="Arial" w:hAnsi="Arial"/>
        </w:rPr>
        <w:t xml:space="preserve"> .</w:t>
      </w:r>
    </w:p>
    <w:p w14:paraId="3F47C7EE" w14:textId="511A79F5"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267649">
        <w:rPr>
          <w:rFonts w:ascii="Arial" w:hAnsi="Arial"/>
          <w:u w:val="single"/>
        </w:rPr>
        <w:t>N/A</w:t>
      </w:r>
      <w:r>
        <w:rPr>
          <w:rFonts w:ascii="Arial" w:hAnsi="Arial"/>
          <w:u w:val="single"/>
        </w:rPr>
        <w:tab/>
      </w:r>
      <w:r>
        <w:rPr>
          <w:rFonts w:ascii="Arial" w:hAnsi="Arial"/>
        </w:rPr>
        <w:t xml:space="preserve"> .</w:t>
      </w:r>
    </w:p>
    <w:p w14:paraId="3FCDD9CA" w14:textId="3B8EBA68"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3A2BF7">
        <w:rPr>
          <w:rFonts w:ascii="Arial" w:hAnsi="Arial"/>
          <w:u w:val="single"/>
        </w:rPr>
        <w:t>April 29</w:t>
      </w:r>
      <w:r w:rsidR="005A5C02">
        <w:rPr>
          <w:rFonts w:ascii="Arial" w:hAnsi="Arial"/>
          <w:u w:val="single"/>
        </w:rPr>
        <w:t>, 2026</w:t>
      </w:r>
      <w:r>
        <w:rPr>
          <w:rFonts w:ascii="Arial" w:hAnsi="Arial"/>
          <w:u w:val="single"/>
        </w:rPr>
        <w:tab/>
      </w:r>
      <w:r>
        <w:rPr>
          <w:rFonts w:ascii="Arial" w:hAnsi="Arial"/>
        </w:rPr>
        <w:t xml:space="preserve"> .</w:t>
      </w:r>
    </w:p>
    <w:p w14:paraId="5728FC8A" w14:textId="2C35E25D"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5A5C02">
        <w:rPr>
          <w:rFonts w:ascii="Arial" w:hAnsi="Arial"/>
          <w:u w:val="single"/>
        </w:rPr>
        <w:t>$0.10</w:t>
      </w:r>
      <w:r>
        <w:rPr>
          <w:rFonts w:ascii="Arial" w:hAnsi="Arial"/>
        </w:rPr>
        <w:t xml:space="preserve"> .</w:t>
      </w:r>
    </w:p>
    <w:p w14:paraId="1DBE1840" w14:textId="77777777" w:rsidR="00065F18"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p>
    <w:p w14:paraId="5A6D1206" w14:textId="0B858EA5" w:rsidR="00EA4133" w:rsidRDefault="00267649" w:rsidP="00065F18">
      <w:pPr>
        <w:pStyle w:val="List"/>
        <w:tabs>
          <w:tab w:val="left" w:pos="9180"/>
        </w:tabs>
        <w:ind w:firstLine="0"/>
        <w:jc w:val="both"/>
        <w:rPr>
          <w:rFonts w:ascii="Arial" w:hAnsi="Arial"/>
        </w:rPr>
      </w:pPr>
      <w:r>
        <w:rPr>
          <w:rFonts w:ascii="Arial" w:hAnsi="Arial"/>
          <w:u w:val="single"/>
        </w:rPr>
        <w:t>N/A</w:t>
      </w:r>
      <w:r w:rsidR="00EA4133">
        <w:rPr>
          <w:rFonts w:ascii="Arial" w:hAnsi="Arial"/>
          <w:u w:val="single"/>
        </w:rPr>
        <w:tab/>
      </w:r>
    </w:p>
    <w:p w14:paraId="1E640232"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7DB4EC89" w14:textId="647F4257" w:rsidR="00EA4133" w:rsidRDefault="00EA4133">
      <w:pPr>
        <w:pStyle w:val="List"/>
        <w:tabs>
          <w:tab w:val="left" w:pos="1080"/>
          <w:tab w:val="left" w:pos="9180"/>
        </w:tabs>
        <w:ind w:left="0" w:firstLine="0"/>
        <w:jc w:val="both"/>
        <w:rPr>
          <w:rFonts w:ascii="Arial" w:hAnsi="Arial"/>
        </w:rPr>
      </w:pPr>
      <w:r>
        <w:rPr>
          <w:rFonts w:ascii="Arial" w:hAnsi="Arial"/>
        </w:rPr>
        <w:tab/>
      </w:r>
      <w:r w:rsidR="00267649">
        <w:rPr>
          <w:rFonts w:ascii="Arial" w:hAnsi="Arial"/>
          <w:u w:val="single"/>
        </w:rPr>
        <w:t>N/A</w:t>
      </w:r>
      <w:r>
        <w:rPr>
          <w:rFonts w:ascii="Arial" w:hAnsi="Arial"/>
          <w:u w:val="single"/>
        </w:rPr>
        <w:tab/>
      </w:r>
      <w:r>
        <w:rPr>
          <w:rFonts w:ascii="Arial" w:hAnsi="Arial"/>
        </w:rPr>
        <w:t xml:space="preserve"> .</w:t>
      </w:r>
    </w:p>
    <w:p w14:paraId="20E342B3" w14:textId="2092C782" w:rsidR="00EA4133" w:rsidRDefault="00EA4133">
      <w:pPr>
        <w:pStyle w:val="List"/>
        <w:numPr>
          <w:ilvl w:val="0"/>
          <w:numId w:val="10"/>
        </w:numPr>
        <w:rPr>
          <w:rFonts w:ascii="Arial" w:hAnsi="Arial"/>
        </w:rPr>
      </w:pPr>
      <w:r>
        <w:rPr>
          <w:rFonts w:ascii="Arial" w:hAnsi="Arial"/>
        </w:rPr>
        <w:t>State whether the private placement will result in a change of control</w:t>
      </w:r>
      <w:r w:rsidR="00B90847">
        <w:rPr>
          <w:rFonts w:ascii="Arial" w:hAnsi="Arial"/>
        </w:rPr>
        <w:t xml:space="preserve"> or </w:t>
      </w:r>
      <w:r w:rsidR="002B1174">
        <w:rPr>
          <w:rFonts w:ascii="Arial" w:hAnsi="Arial"/>
        </w:rPr>
        <w:t xml:space="preserve">if </w:t>
      </w:r>
      <w:r w:rsidR="00B90847">
        <w:rPr>
          <w:rFonts w:ascii="Arial" w:hAnsi="Arial"/>
        </w:rPr>
        <w:t>the issuance will materially affect control of the Issuer</w:t>
      </w:r>
      <w:r>
        <w:rPr>
          <w:rFonts w:ascii="Arial" w:hAnsi="Arial"/>
        </w:rPr>
        <w:t>.</w:t>
      </w:r>
    </w:p>
    <w:p w14:paraId="49829B7A" w14:textId="0120F068" w:rsidR="00EA4133" w:rsidRDefault="00EA4133">
      <w:pPr>
        <w:pStyle w:val="List"/>
        <w:tabs>
          <w:tab w:val="left" w:pos="1080"/>
          <w:tab w:val="left" w:pos="9180"/>
        </w:tabs>
        <w:ind w:left="0" w:firstLine="0"/>
        <w:jc w:val="both"/>
        <w:rPr>
          <w:rFonts w:ascii="Arial" w:hAnsi="Arial"/>
        </w:rPr>
      </w:pPr>
      <w:r>
        <w:rPr>
          <w:rFonts w:ascii="Arial" w:hAnsi="Arial"/>
        </w:rPr>
        <w:tab/>
      </w:r>
      <w:r w:rsidR="00267649">
        <w:rPr>
          <w:rFonts w:ascii="Arial" w:hAnsi="Arial"/>
          <w:u w:val="single"/>
        </w:rPr>
        <w:t>N/A</w:t>
      </w:r>
      <w:r>
        <w:rPr>
          <w:rFonts w:ascii="Arial" w:hAnsi="Arial"/>
          <w:u w:val="single"/>
        </w:rPr>
        <w:tab/>
      </w:r>
      <w:r>
        <w:rPr>
          <w:rFonts w:ascii="Arial" w:hAnsi="Arial"/>
        </w:rPr>
        <w:t xml:space="preserve"> .</w:t>
      </w:r>
    </w:p>
    <w:p w14:paraId="329377FB" w14:textId="77777777" w:rsidR="00EA4133" w:rsidRDefault="00EA4133">
      <w:pPr>
        <w:pStyle w:val="List"/>
        <w:tabs>
          <w:tab w:val="left" w:pos="9180"/>
        </w:tabs>
        <w:spacing w:before="0"/>
        <w:jc w:val="both"/>
        <w:rPr>
          <w:rFonts w:ascii="Arial" w:hAnsi="Arial"/>
        </w:rPr>
      </w:pPr>
    </w:p>
    <w:p w14:paraId="5CD7387D" w14:textId="77777777" w:rsidR="00065F18" w:rsidRPr="00065F18"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p>
    <w:p w14:paraId="395F06A3" w14:textId="77777777" w:rsidR="00065F18" w:rsidRDefault="00065F18" w:rsidP="00065F18">
      <w:pPr>
        <w:pStyle w:val="List"/>
        <w:tabs>
          <w:tab w:val="left" w:pos="9180"/>
        </w:tabs>
        <w:spacing w:before="0"/>
        <w:ind w:firstLine="0"/>
        <w:jc w:val="both"/>
        <w:rPr>
          <w:rFonts w:ascii="Arial" w:hAnsi="Arial"/>
        </w:rPr>
      </w:pPr>
    </w:p>
    <w:p w14:paraId="5E6E97CC" w14:textId="479EFD0F" w:rsidR="00EA4133" w:rsidRDefault="00267649" w:rsidP="00065F18">
      <w:pPr>
        <w:pStyle w:val="List"/>
        <w:tabs>
          <w:tab w:val="left" w:pos="9180"/>
        </w:tabs>
        <w:spacing w:before="0"/>
        <w:ind w:firstLine="0"/>
        <w:jc w:val="both"/>
        <w:rPr>
          <w:rFonts w:ascii="Arial" w:hAnsi="Arial"/>
          <w:u w:val="single"/>
        </w:rPr>
      </w:pPr>
      <w:r>
        <w:rPr>
          <w:rFonts w:ascii="Arial" w:hAnsi="Arial"/>
          <w:u w:val="single"/>
        </w:rPr>
        <w:t>None</w:t>
      </w:r>
      <w:r w:rsidR="00EA4133">
        <w:rPr>
          <w:rFonts w:ascii="Arial" w:hAnsi="Arial"/>
          <w:u w:val="single"/>
        </w:rPr>
        <w:tab/>
      </w:r>
    </w:p>
    <w:p w14:paraId="062D9C74"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1ED7B34F" w14:textId="77777777" w:rsidR="003C6D7E" w:rsidRDefault="003C6D7E">
      <w:pPr>
        <w:rPr>
          <w:rFonts w:ascii="Arial" w:hAnsi="Arial"/>
          <w:b/>
          <w:color w:val="000000"/>
          <w:sz w:val="24"/>
          <w:lang w:val="en-GB"/>
        </w:rPr>
      </w:pPr>
      <w:r>
        <w:rPr>
          <w:rFonts w:ascii="Arial" w:hAnsi="Arial"/>
          <w:b/>
          <w:color w:val="000000"/>
        </w:rPr>
        <w:br w:type="page"/>
      </w:r>
    </w:p>
    <w:p w14:paraId="540694C5"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1B8636D0" w14:textId="77777777" w:rsidR="00EA4133" w:rsidRDefault="00EA4133">
      <w:pPr>
        <w:pStyle w:val="List"/>
        <w:tabs>
          <w:tab w:val="left" w:pos="9180"/>
        </w:tabs>
        <w:spacing w:before="0"/>
        <w:ind w:left="0" w:firstLine="0"/>
        <w:jc w:val="both"/>
        <w:rPr>
          <w:rFonts w:ascii="Arial" w:hAnsi="Arial"/>
          <w:color w:val="000000"/>
        </w:rPr>
      </w:pPr>
    </w:p>
    <w:p w14:paraId="491A42CE" w14:textId="77777777" w:rsidR="00065F18"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14:paraId="7F769415" w14:textId="77777777" w:rsidR="00065F18" w:rsidRDefault="00065F18" w:rsidP="00065F18">
      <w:pPr>
        <w:pStyle w:val="List"/>
        <w:tabs>
          <w:tab w:val="left" w:pos="9180"/>
        </w:tabs>
        <w:spacing w:before="0"/>
        <w:ind w:firstLine="0"/>
        <w:jc w:val="both"/>
        <w:rPr>
          <w:rFonts w:ascii="Arial" w:hAnsi="Arial"/>
          <w:color w:val="000000"/>
        </w:rPr>
      </w:pPr>
    </w:p>
    <w:p w14:paraId="06F19CF6" w14:textId="0F81BE84" w:rsidR="00EA4133" w:rsidRDefault="00267649" w:rsidP="00065F18">
      <w:pPr>
        <w:pStyle w:val="List"/>
        <w:tabs>
          <w:tab w:val="left" w:pos="9180"/>
        </w:tabs>
        <w:spacing w:before="0"/>
        <w:ind w:firstLine="0"/>
        <w:jc w:val="both"/>
        <w:rPr>
          <w:rFonts w:ascii="Arial" w:hAnsi="Arial"/>
          <w:color w:val="000000"/>
        </w:rPr>
      </w:pPr>
      <w:r>
        <w:rPr>
          <w:rFonts w:ascii="Arial" w:hAnsi="Arial"/>
          <w:u w:val="single"/>
        </w:rPr>
        <w:t>N/A</w:t>
      </w:r>
      <w:r w:rsidR="00EA4133">
        <w:rPr>
          <w:rFonts w:ascii="Arial" w:hAnsi="Arial"/>
          <w:color w:val="000000"/>
          <w:u w:val="single"/>
        </w:rPr>
        <w:tab/>
      </w:r>
    </w:p>
    <w:p w14:paraId="60FD6117" w14:textId="77777777" w:rsidR="00065F18" w:rsidRPr="00065F18"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p>
    <w:p w14:paraId="10625127" w14:textId="031BEA6F" w:rsidR="00EA4133" w:rsidRDefault="00267649" w:rsidP="00065F18">
      <w:pPr>
        <w:pStyle w:val="List"/>
        <w:tabs>
          <w:tab w:val="left" w:pos="9180"/>
        </w:tabs>
        <w:ind w:firstLine="0"/>
        <w:jc w:val="both"/>
        <w:rPr>
          <w:rFonts w:ascii="Arial" w:hAnsi="Arial"/>
          <w:color w:val="000000"/>
          <w:u w:val="single"/>
        </w:rPr>
      </w:pPr>
      <w:r>
        <w:rPr>
          <w:rFonts w:ascii="Arial" w:hAnsi="Arial"/>
          <w:u w:val="single"/>
        </w:rPr>
        <w:t>N/A</w:t>
      </w:r>
      <w:r w:rsidR="00EA4133">
        <w:rPr>
          <w:rFonts w:ascii="Arial" w:hAnsi="Arial"/>
          <w:color w:val="000000"/>
          <w:u w:val="single"/>
        </w:rPr>
        <w:tab/>
      </w:r>
    </w:p>
    <w:p w14:paraId="12B3ACEE"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11FDCF4D" w14:textId="5EFC8583"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267649">
        <w:rPr>
          <w:rFonts w:ascii="Arial" w:hAnsi="Arial"/>
          <w:u w:val="single"/>
        </w:rPr>
        <w:t>N/A</w:t>
      </w:r>
      <w:r>
        <w:rPr>
          <w:rFonts w:ascii="Arial" w:hAnsi="Arial"/>
          <w:color w:val="000000"/>
          <w:u w:val="single"/>
        </w:rPr>
        <w:tab/>
      </w:r>
      <w:r>
        <w:rPr>
          <w:rFonts w:ascii="Arial" w:hAnsi="Arial"/>
          <w:color w:val="000000"/>
        </w:rPr>
        <w:t xml:space="preserve"> .</w:t>
      </w:r>
    </w:p>
    <w:p w14:paraId="51067039" w14:textId="189AC922"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267649">
        <w:rPr>
          <w:rFonts w:ascii="Arial" w:hAnsi="Arial"/>
          <w:u w:val="single"/>
        </w:rPr>
        <w:t>N/A</w:t>
      </w:r>
      <w:r>
        <w:rPr>
          <w:rFonts w:ascii="Arial" w:hAnsi="Arial"/>
          <w:color w:val="000000"/>
          <w:u w:val="single"/>
        </w:rPr>
        <w:tab/>
      </w:r>
      <w:r>
        <w:rPr>
          <w:rFonts w:ascii="Arial" w:hAnsi="Arial"/>
          <w:color w:val="000000"/>
        </w:rPr>
        <w:t xml:space="preserve"> .</w:t>
      </w:r>
    </w:p>
    <w:p w14:paraId="7F0C1DD5" w14:textId="0522EF54"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267649">
        <w:rPr>
          <w:rFonts w:ascii="Arial" w:hAnsi="Arial"/>
          <w:u w:val="single"/>
        </w:rPr>
        <w:t>N/A</w:t>
      </w:r>
      <w:r>
        <w:rPr>
          <w:rFonts w:ascii="Arial" w:hAnsi="Arial"/>
          <w:color w:val="000000"/>
          <w:u w:val="single"/>
        </w:rPr>
        <w:tab/>
      </w:r>
    </w:p>
    <w:p w14:paraId="7C0B5562" w14:textId="2844120E"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267649">
        <w:rPr>
          <w:rFonts w:ascii="Arial" w:hAnsi="Arial"/>
          <w:u w:val="single"/>
        </w:rPr>
        <w:t>N/A</w:t>
      </w:r>
      <w:r>
        <w:rPr>
          <w:rFonts w:ascii="Arial" w:hAnsi="Arial"/>
          <w:color w:val="000000"/>
          <w:u w:val="single"/>
        </w:rPr>
        <w:tab/>
      </w:r>
      <w:r>
        <w:rPr>
          <w:rFonts w:ascii="Arial" w:hAnsi="Arial"/>
          <w:color w:val="000000"/>
        </w:rPr>
        <w:t xml:space="preserve"> .</w:t>
      </w:r>
    </w:p>
    <w:p w14:paraId="59D79B38" w14:textId="567560D3"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267649">
        <w:rPr>
          <w:rFonts w:ascii="Arial" w:hAnsi="Arial"/>
          <w:u w:val="single"/>
        </w:rPr>
        <w:t>N/A</w:t>
      </w:r>
      <w:r>
        <w:rPr>
          <w:rFonts w:ascii="Arial" w:hAnsi="Arial"/>
          <w:color w:val="000000"/>
          <w:u w:val="single"/>
        </w:rPr>
        <w:tab/>
      </w:r>
      <w:r>
        <w:rPr>
          <w:rFonts w:ascii="Arial" w:hAnsi="Arial"/>
          <w:color w:val="000000"/>
        </w:rPr>
        <w:t xml:space="preserve"> .</w:t>
      </w:r>
    </w:p>
    <w:p w14:paraId="3F6A8EAF" w14:textId="70107244"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267649">
        <w:rPr>
          <w:rFonts w:ascii="Arial" w:hAnsi="Arial"/>
          <w:u w:val="single"/>
        </w:rPr>
        <w:t>N/A</w:t>
      </w:r>
      <w:r>
        <w:rPr>
          <w:rFonts w:ascii="Arial" w:hAnsi="Arial"/>
          <w:color w:val="000000"/>
          <w:u w:val="single"/>
        </w:rPr>
        <w:tab/>
      </w:r>
      <w:r>
        <w:rPr>
          <w:rFonts w:ascii="Arial" w:hAnsi="Arial"/>
          <w:color w:val="000000"/>
        </w:rPr>
        <w:t xml:space="preserve"> .</w:t>
      </w:r>
    </w:p>
    <w:p w14:paraId="75F09328" w14:textId="41FC7EF5"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267649">
        <w:rPr>
          <w:rFonts w:ascii="Arial" w:hAnsi="Arial"/>
          <w:u w:val="single"/>
        </w:rPr>
        <w:t>N/A</w:t>
      </w:r>
      <w:r>
        <w:rPr>
          <w:rFonts w:ascii="Arial" w:hAnsi="Arial"/>
          <w:color w:val="000000"/>
          <w:u w:val="single"/>
        </w:rPr>
        <w:tab/>
      </w:r>
      <w:r>
        <w:rPr>
          <w:rFonts w:ascii="Arial" w:hAnsi="Arial"/>
          <w:color w:val="000000"/>
        </w:rPr>
        <w:t xml:space="preserve"> .</w:t>
      </w:r>
    </w:p>
    <w:p w14:paraId="739F3746" w14:textId="77777777" w:rsidR="00065F18"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r w:rsidR="00267649">
        <w:rPr>
          <w:rFonts w:ascii="Arial" w:hAnsi="Arial"/>
          <w:color w:val="000000"/>
        </w:rPr>
        <w:t xml:space="preserve"> </w:t>
      </w:r>
    </w:p>
    <w:p w14:paraId="294A5F97" w14:textId="7382951C" w:rsidR="00EA4133" w:rsidRDefault="00267649" w:rsidP="00065F18">
      <w:pPr>
        <w:pStyle w:val="List"/>
        <w:tabs>
          <w:tab w:val="left" w:pos="9180"/>
        </w:tabs>
        <w:ind w:firstLine="0"/>
        <w:rPr>
          <w:rFonts w:ascii="Arial" w:hAnsi="Arial"/>
          <w:color w:val="000000"/>
        </w:rPr>
      </w:pPr>
      <w:r>
        <w:rPr>
          <w:rFonts w:ascii="Arial" w:hAnsi="Arial"/>
          <w:u w:val="single"/>
        </w:rPr>
        <w:t>N/A</w:t>
      </w:r>
      <w:r w:rsidR="00065F18">
        <w:rPr>
          <w:rFonts w:ascii="Arial" w:hAnsi="Arial"/>
          <w:u w:val="single"/>
        </w:rPr>
        <w:tab/>
      </w:r>
    </w:p>
    <w:p w14:paraId="49F5C653" w14:textId="77777777" w:rsidR="00065F18"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267649">
        <w:rPr>
          <w:rFonts w:ascii="Arial" w:hAnsi="Arial"/>
          <w:color w:val="000000"/>
        </w:rPr>
        <w:t xml:space="preserve"> </w:t>
      </w:r>
    </w:p>
    <w:p w14:paraId="2541F9A6" w14:textId="3E186C0B" w:rsidR="00EA4133" w:rsidRDefault="00267649" w:rsidP="00065F18">
      <w:pPr>
        <w:pStyle w:val="List"/>
        <w:tabs>
          <w:tab w:val="left" w:pos="9180"/>
        </w:tabs>
        <w:ind w:firstLine="0"/>
        <w:rPr>
          <w:rFonts w:ascii="Arial" w:hAnsi="Arial"/>
          <w:color w:val="000000"/>
        </w:rPr>
      </w:pPr>
      <w:r>
        <w:rPr>
          <w:rFonts w:ascii="Arial" w:hAnsi="Arial"/>
          <w:u w:val="single"/>
        </w:rPr>
        <w:t>N/A</w:t>
      </w:r>
      <w:r w:rsidR="00EA4133">
        <w:rPr>
          <w:rFonts w:ascii="Arial" w:hAnsi="Arial"/>
          <w:color w:val="000000"/>
          <w:u w:val="single"/>
        </w:rPr>
        <w:tab/>
      </w:r>
    </w:p>
    <w:p w14:paraId="4DE4D189" w14:textId="025CE88F"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267649">
        <w:rPr>
          <w:rFonts w:ascii="Arial" w:hAnsi="Arial"/>
          <w:color w:val="000000"/>
        </w:rPr>
        <w:t xml:space="preserve">  </w:t>
      </w:r>
      <w:r w:rsidR="00267649">
        <w:rPr>
          <w:rFonts w:ascii="Arial" w:hAnsi="Arial"/>
          <w:u w:val="single"/>
        </w:rPr>
        <w:t>N/A</w:t>
      </w:r>
      <w:r w:rsidR="00267649">
        <w:rPr>
          <w:rFonts w:ascii="Arial" w:hAnsi="Arial"/>
          <w:u w:val="single"/>
        </w:rPr>
        <w:tab/>
      </w:r>
      <w:r w:rsidR="00267649">
        <w:rPr>
          <w:rFonts w:ascii="Arial" w:hAnsi="Arial"/>
          <w:u w:val="single"/>
        </w:rPr>
        <w:tab/>
      </w:r>
      <w:r w:rsidR="00267649">
        <w:rPr>
          <w:rFonts w:ascii="Arial" w:hAnsi="Arial"/>
          <w:u w:val="single"/>
        </w:rPr>
        <w:tab/>
      </w:r>
      <w:r w:rsidR="00267649">
        <w:rPr>
          <w:rFonts w:ascii="Arial" w:hAnsi="Arial"/>
          <w:u w:val="single"/>
        </w:rPr>
        <w:tab/>
      </w:r>
      <w:r w:rsidR="00267649">
        <w:rPr>
          <w:rFonts w:ascii="Arial" w:hAnsi="Arial"/>
          <w:u w:val="single"/>
        </w:rPr>
        <w:tab/>
      </w:r>
      <w:r w:rsidR="00267649">
        <w:rPr>
          <w:rFonts w:ascii="Arial" w:hAnsi="Arial"/>
          <w:u w:val="single"/>
        </w:rPr>
        <w:tab/>
      </w:r>
      <w:r w:rsidR="00267649">
        <w:rPr>
          <w:rFonts w:ascii="Arial" w:hAnsi="Arial"/>
          <w:u w:val="single"/>
        </w:rPr>
        <w:tab/>
      </w:r>
      <w:r w:rsidR="00267649">
        <w:rPr>
          <w:rFonts w:ascii="Arial" w:hAnsi="Arial"/>
          <w:u w:val="single"/>
        </w:rPr>
        <w:tab/>
      </w:r>
      <w:r w:rsidR="00267649">
        <w:rPr>
          <w:rFonts w:ascii="Arial" w:hAnsi="Arial"/>
          <w:u w:val="single"/>
        </w:rPr>
        <w:tab/>
      </w:r>
      <w:r w:rsidR="00267649">
        <w:rPr>
          <w:rFonts w:ascii="Arial" w:hAnsi="Arial"/>
          <w:u w:val="single"/>
        </w:rPr>
        <w:tab/>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104B9936" w14:textId="77777777">
        <w:tc>
          <w:tcPr>
            <w:tcW w:w="1440" w:type="dxa"/>
          </w:tcPr>
          <w:p w14:paraId="5E475533" w14:textId="77777777" w:rsidR="00EA4133" w:rsidRDefault="00EA4133">
            <w:pPr>
              <w:pStyle w:val="BodyText"/>
              <w:keepNext/>
              <w:keepLines/>
              <w:spacing w:before="0" w:line="280" w:lineRule="exact"/>
              <w:jc w:val="center"/>
              <w:rPr>
                <w:rFonts w:ascii="Arial" w:hAnsi="Arial"/>
                <w:b/>
                <w:sz w:val="20"/>
                <w:lang w:val="en-CA"/>
              </w:rPr>
            </w:pPr>
          </w:p>
          <w:p w14:paraId="719C7CF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1B72D7BD" w14:textId="77777777" w:rsidR="00EA4133" w:rsidRDefault="00EA4133">
            <w:pPr>
              <w:pStyle w:val="BodyText"/>
              <w:keepNext/>
              <w:keepLines/>
              <w:spacing w:before="0" w:line="280" w:lineRule="exact"/>
              <w:jc w:val="center"/>
              <w:rPr>
                <w:rFonts w:ascii="Arial" w:hAnsi="Arial"/>
                <w:b/>
                <w:sz w:val="20"/>
                <w:lang w:val="en-CA"/>
              </w:rPr>
            </w:pPr>
          </w:p>
          <w:p w14:paraId="1FCB369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51F92866" w14:textId="77777777" w:rsidR="00EA4133" w:rsidRDefault="00EA4133">
            <w:pPr>
              <w:pStyle w:val="BodyText"/>
              <w:keepNext/>
              <w:keepLines/>
              <w:spacing w:before="0" w:line="280" w:lineRule="exact"/>
              <w:jc w:val="center"/>
              <w:rPr>
                <w:rFonts w:ascii="Arial" w:hAnsi="Arial"/>
                <w:b/>
                <w:sz w:val="20"/>
                <w:lang w:val="en-CA"/>
              </w:rPr>
            </w:pPr>
          </w:p>
          <w:p w14:paraId="5E8FB51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4A22D346" w14:textId="77777777" w:rsidR="00EA4133" w:rsidRDefault="00EA4133">
            <w:pPr>
              <w:pStyle w:val="BodyText"/>
              <w:keepNext/>
              <w:keepLines/>
              <w:spacing w:before="0" w:line="280" w:lineRule="exact"/>
              <w:jc w:val="center"/>
              <w:rPr>
                <w:rFonts w:ascii="Arial" w:hAnsi="Arial"/>
                <w:b/>
                <w:sz w:val="20"/>
                <w:lang w:val="en-CA"/>
              </w:rPr>
            </w:pPr>
          </w:p>
          <w:p w14:paraId="35100CC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3C815A6" w14:textId="77777777" w:rsidR="00EA4133" w:rsidRDefault="00EA4133">
            <w:pPr>
              <w:pStyle w:val="BodyText"/>
              <w:keepNext/>
              <w:keepLines/>
              <w:spacing w:before="0" w:line="280" w:lineRule="exact"/>
              <w:jc w:val="center"/>
              <w:rPr>
                <w:rFonts w:ascii="Arial" w:hAnsi="Arial"/>
                <w:b/>
                <w:sz w:val="20"/>
                <w:lang w:val="en-CA"/>
              </w:rPr>
            </w:pPr>
          </w:p>
          <w:p w14:paraId="6DF360D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2CD6E249" w14:textId="77777777" w:rsidR="00EA4133" w:rsidRDefault="00EA4133">
            <w:pPr>
              <w:pStyle w:val="BodyText"/>
              <w:keepNext/>
              <w:keepLines/>
              <w:spacing w:before="0" w:line="280" w:lineRule="exact"/>
              <w:jc w:val="center"/>
              <w:rPr>
                <w:rFonts w:ascii="Arial" w:hAnsi="Arial"/>
                <w:b/>
                <w:sz w:val="20"/>
              </w:rPr>
            </w:pPr>
          </w:p>
          <w:p w14:paraId="4AB3DDC4"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714F7A79" w14:textId="77777777" w:rsidR="00EA4133" w:rsidRDefault="00EA4133">
            <w:pPr>
              <w:pStyle w:val="BodyText"/>
              <w:keepNext/>
              <w:keepLines/>
              <w:spacing w:before="0" w:line="280" w:lineRule="exact"/>
              <w:jc w:val="center"/>
              <w:rPr>
                <w:rFonts w:ascii="Arial" w:hAnsi="Arial"/>
                <w:b/>
                <w:color w:val="000000"/>
                <w:sz w:val="20"/>
                <w:lang w:val="en-CA"/>
              </w:rPr>
            </w:pPr>
          </w:p>
          <w:p w14:paraId="111A5EBC"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3BB0FFA1"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1C963773" w14:textId="77777777">
        <w:trPr>
          <w:trHeight w:hRule="exact" w:val="280"/>
        </w:trPr>
        <w:tc>
          <w:tcPr>
            <w:tcW w:w="1440" w:type="dxa"/>
          </w:tcPr>
          <w:p w14:paraId="3F41584D" w14:textId="77777777" w:rsidR="00EA4133" w:rsidRDefault="00EA4133">
            <w:pPr>
              <w:pStyle w:val="BodyText"/>
              <w:keepNext/>
              <w:keepLines/>
              <w:rPr>
                <w:rFonts w:ascii="Arial" w:hAnsi="Arial"/>
                <w:lang w:val="en-CA"/>
              </w:rPr>
            </w:pPr>
          </w:p>
        </w:tc>
        <w:tc>
          <w:tcPr>
            <w:tcW w:w="1260" w:type="dxa"/>
          </w:tcPr>
          <w:p w14:paraId="48E557D7" w14:textId="77777777" w:rsidR="00EA4133" w:rsidRDefault="00EA4133">
            <w:pPr>
              <w:pStyle w:val="BodyText"/>
              <w:keepNext/>
              <w:keepLines/>
              <w:rPr>
                <w:rFonts w:ascii="Arial" w:hAnsi="Arial"/>
                <w:lang w:val="en-CA"/>
              </w:rPr>
            </w:pPr>
          </w:p>
        </w:tc>
        <w:tc>
          <w:tcPr>
            <w:tcW w:w="1260" w:type="dxa"/>
          </w:tcPr>
          <w:p w14:paraId="2167B317" w14:textId="77777777" w:rsidR="00EA4133" w:rsidRDefault="00EA4133">
            <w:pPr>
              <w:pStyle w:val="BodyText"/>
              <w:keepNext/>
              <w:keepLines/>
              <w:rPr>
                <w:rFonts w:ascii="Arial" w:hAnsi="Arial"/>
                <w:lang w:val="en-CA"/>
              </w:rPr>
            </w:pPr>
          </w:p>
        </w:tc>
        <w:tc>
          <w:tcPr>
            <w:tcW w:w="1440" w:type="dxa"/>
          </w:tcPr>
          <w:p w14:paraId="224E46FC" w14:textId="77777777" w:rsidR="00EA4133" w:rsidRDefault="00EA4133">
            <w:pPr>
              <w:pStyle w:val="BodyText"/>
              <w:keepNext/>
              <w:keepLines/>
              <w:rPr>
                <w:rFonts w:ascii="Arial" w:hAnsi="Arial"/>
                <w:lang w:val="en-CA"/>
              </w:rPr>
            </w:pPr>
          </w:p>
        </w:tc>
        <w:tc>
          <w:tcPr>
            <w:tcW w:w="1440" w:type="dxa"/>
          </w:tcPr>
          <w:p w14:paraId="3005EBEB" w14:textId="77777777" w:rsidR="00EA4133" w:rsidRDefault="00EA4133">
            <w:pPr>
              <w:pStyle w:val="BodyText"/>
              <w:keepNext/>
              <w:keepLines/>
              <w:rPr>
                <w:rFonts w:ascii="Arial" w:hAnsi="Arial"/>
                <w:lang w:val="en-CA"/>
              </w:rPr>
            </w:pPr>
          </w:p>
        </w:tc>
        <w:tc>
          <w:tcPr>
            <w:tcW w:w="1620" w:type="dxa"/>
          </w:tcPr>
          <w:p w14:paraId="6E385CF3" w14:textId="77777777" w:rsidR="00EA4133" w:rsidRDefault="00EA4133">
            <w:pPr>
              <w:pStyle w:val="BodyText"/>
              <w:keepNext/>
              <w:keepLines/>
              <w:rPr>
                <w:rFonts w:ascii="Arial" w:hAnsi="Arial"/>
                <w:lang w:val="en-CA"/>
              </w:rPr>
            </w:pPr>
          </w:p>
        </w:tc>
        <w:tc>
          <w:tcPr>
            <w:tcW w:w="1530" w:type="dxa"/>
          </w:tcPr>
          <w:p w14:paraId="0352DA88" w14:textId="77777777" w:rsidR="00EA4133" w:rsidRDefault="00EA4133">
            <w:pPr>
              <w:pStyle w:val="BodyText"/>
              <w:keepNext/>
              <w:keepLines/>
              <w:rPr>
                <w:rFonts w:ascii="Arial" w:hAnsi="Arial"/>
                <w:lang w:val="en-CA"/>
              </w:rPr>
            </w:pPr>
          </w:p>
        </w:tc>
      </w:tr>
      <w:tr w:rsidR="00EA4133" w14:paraId="36154D5D" w14:textId="77777777">
        <w:trPr>
          <w:trHeight w:hRule="exact" w:val="320"/>
        </w:trPr>
        <w:tc>
          <w:tcPr>
            <w:tcW w:w="1440" w:type="dxa"/>
          </w:tcPr>
          <w:p w14:paraId="49D9F86B" w14:textId="77777777" w:rsidR="00EA4133" w:rsidRDefault="00EA4133">
            <w:pPr>
              <w:pStyle w:val="BodyText"/>
              <w:keepNext/>
              <w:keepLines/>
              <w:rPr>
                <w:rFonts w:ascii="Arial" w:hAnsi="Arial"/>
                <w:lang w:val="en-CA"/>
              </w:rPr>
            </w:pPr>
          </w:p>
        </w:tc>
        <w:tc>
          <w:tcPr>
            <w:tcW w:w="1260" w:type="dxa"/>
          </w:tcPr>
          <w:p w14:paraId="4A1BEFD8" w14:textId="77777777" w:rsidR="00EA4133" w:rsidRDefault="00EA4133">
            <w:pPr>
              <w:pStyle w:val="BodyText"/>
              <w:keepNext/>
              <w:keepLines/>
              <w:rPr>
                <w:rFonts w:ascii="Arial" w:hAnsi="Arial"/>
                <w:lang w:val="en-CA"/>
              </w:rPr>
            </w:pPr>
          </w:p>
        </w:tc>
        <w:tc>
          <w:tcPr>
            <w:tcW w:w="1260" w:type="dxa"/>
          </w:tcPr>
          <w:p w14:paraId="2CCD1C8B" w14:textId="77777777" w:rsidR="00EA4133" w:rsidRDefault="00EA4133">
            <w:pPr>
              <w:pStyle w:val="BodyText"/>
              <w:keepNext/>
              <w:keepLines/>
              <w:rPr>
                <w:rFonts w:ascii="Arial" w:hAnsi="Arial"/>
                <w:lang w:val="en-CA"/>
              </w:rPr>
            </w:pPr>
          </w:p>
        </w:tc>
        <w:tc>
          <w:tcPr>
            <w:tcW w:w="1440" w:type="dxa"/>
          </w:tcPr>
          <w:p w14:paraId="53CCC9A0" w14:textId="77777777" w:rsidR="00EA4133" w:rsidRDefault="00EA4133">
            <w:pPr>
              <w:pStyle w:val="BodyText"/>
              <w:keepNext/>
              <w:keepLines/>
              <w:rPr>
                <w:rFonts w:ascii="Arial" w:hAnsi="Arial"/>
                <w:lang w:val="en-CA"/>
              </w:rPr>
            </w:pPr>
          </w:p>
        </w:tc>
        <w:tc>
          <w:tcPr>
            <w:tcW w:w="1440" w:type="dxa"/>
          </w:tcPr>
          <w:p w14:paraId="725FE3C0" w14:textId="77777777" w:rsidR="00EA4133" w:rsidRDefault="00EA4133">
            <w:pPr>
              <w:pStyle w:val="BodyText"/>
              <w:keepNext/>
              <w:keepLines/>
              <w:rPr>
                <w:rFonts w:ascii="Arial" w:hAnsi="Arial"/>
                <w:lang w:val="en-CA"/>
              </w:rPr>
            </w:pPr>
          </w:p>
        </w:tc>
        <w:tc>
          <w:tcPr>
            <w:tcW w:w="1620" w:type="dxa"/>
          </w:tcPr>
          <w:p w14:paraId="63B13AC7" w14:textId="77777777" w:rsidR="00EA4133" w:rsidRDefault="00EA4133">
            <w:pPr>
              <w:pStyle w:val="BodyText"/>
              <w:keepNext/>
              <w:keepLines/>
              <w:rPr>
                <w:rFonts w:ascii="Arial" w:hAnsi="Arial"/>
                <w:lang w:val="en-CA"/>
              </w:rPr>
            </w:pPr>
          </w:p>
        </w:tc>
        <w:tc>
          <w:tcPr>
            <w:tcW w:w="1530" w:type="dxa"/>
          </w:tcPr>
          <w:p w14:paraId="2128D237" w14:textId="77777777" w:rsidR="00EA4133" w:rsidRDefault="00EA4133">
            <w:pPr>
              <w:pStyle w:val="BodyText"/>
              <w:keepNext/>
              <w:keepLines/>
              <w:rPr>
                <w:rFonts w:ascii="Arial" w:hAnsi="Arial"/>
                <w:lang w:val="en-CA"/>
              </w:rPr>
            </w:pPr>
          </w:p>
        </w:tc>
      </w:tr>
    </w:tbl>
    <w:p w14:paraId="6A45CA44"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49DEE96" w14:textId="77777777" w:rsidR="00065F18" w:rsidRPr="00065F18"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p>
    <w:p w14:paraId="126D789C" w14:textId="74C6404E" w:rsidR="00EA4133" w:rsidRDefault="00267649" w:rsidP="00065F18">
      <w:pPr>
        <w:pStyle w:val="List"/>
        <w:tabs>
          <w:tab w:val="left" w:pos="9180"/>
        </w:tabs>
        <w:ind w:firstLine="0"/>
        <w:jc w:val="both"/>
        <w:rPr>
          <w:rFonts w:ascii="Arial" w:hAnsi="Arial"/>
          <w:color w:val="000000"/>
          <w:u w:val="single"/>
        </w:rPr>
      </w:pPr>
      <w:r>
        <w:rPr>
          <w:rFonts w:ascii="Arial" w:hAnsi="Arial"/>
          <w:u w:val="single"/>
        </w:rPr>
        <w:t>N/A</w:t>
      </w:r>
      <w:r w:rsidR="00EA4133">
        <w:rPr>
          <w:rFonts w:ascii="Arial" w:hAnsi="Arial"/>
          <w:color w:val="000000"/>
          <w:u w:val="single"/>
        </w:rPr>
        <w:tab/>
      </w:r>
    </w:p>
    <w:p w14:paraId="23DEFD69"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3CAC62F6" w14:textId="69D6F33D"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sidR="00267649">
        <w:rPr>
          <w:rFonts w:ascii="Arial" w:hAnsi="Arial"/>
          <w:u w:val="single"/>
        </w:rPr>
        <w:t>N/A</w:t>
      </w:r>
      <w:r>
        <w:rPr>
          <w:rFonts w:ascii="Arial" w:hAnsi="Arial"/>
          <w:u w:val="single"/>
        </w:rPr>
        <w:tab/>
      </w:r>
      <w:r>
        <w:rPr>
          <w:rFonts w:ascii="Arial" w:hAnsi="Arial"/>
          <w:u w:val="single"/>
        </w:rPr>
        <w:tab/>
      </w:r>
    </w:p>
    <w:p w14:paraId="3C5D4B96" w14:textId="5DB77753"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267649">
        <w:rPr>
          <w:rFonts w:ascii="Arial" w:hAnsi="Arial"/>
          <w:u w:val="single"/>
        </w:rPr>
        <w:t>N/A</w:t>
      </w:r>
      <w:r>
        <w:rPr>
          <w:rFonts w:ascii="Arial" w:hAnsi="Arial"/>
          <w:u w:val="single"/>
        </w:rPr>
        <w:tab/>
      </w:r>
      <w:r>
        <w:rPr>
          <w:rFonts w:ascii="Arial" w:hAnsi="Arial"/>
        </w:rPr>
        <w:t xml:space="preserve"> .</w:t>
      </w:r>
    </w:p>
    <w:p w14:paraId="622999A0" w14:textId="6834EA7B"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267649">
        <w:rPr>
          <w:rFonts w:ascii="Arial" w:hAnsi="Arial"/>
          <w:u w:val="single"/>
        </w:rPr>
        <w:t>N/A</w:t>
      </w:r>
      <w:r w:rsidR="00267649">
        <w:rPr>
          <w:rFonts w:ascii="Arial" w:hAnsi="Arial"/>
          <w:u w:val="single"/>
        </w:rPr>
        <w:tab/>
      </w:r>
      <w:r>
        <w:rPr>
          <w:rFonts w:ascii="Arial" w:hAnsi="Arial"/>
        </w:rPr>
        <w:t xml:space="preserve"> .</w:t>
      </w:r>
    </w:p>
    <w:p w14:paraId="70F76AAF" w14:textId="5114559C"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267649">
        <w:rPr>
          <w:rFonts w:ascii="Arial" w:hAnsi="Arial"/>
          <w:u w:val="single"/>
        </w:rPr>
        <w:t>N/A</w:t>
      </w:r>
      <w:r>
        <w:rPr>
          <w:rFonts w:ascii="Arial" w:hAnsi="Arial"/>
          <w:u w:val="single"/>
        </w:rPr>
        <w:tab/>
      </w:r>
      <w:r>
        <w:rPr>
          <w:rFonts w:ascii="Arial" w:hAnsi="Arial"/>
        </w:rPr>
        <w:t xml:space="preserve"> .</w:t>
      </w:r>
    </w:p>
    <w:p w14:paraId="5EC4BA6D" w14:textId="1425353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267649">
        <w:rPr>
          <w:rFonts w:ascii="Arial" w:hAnsi="Arial"/>
          <w:u w:val="single"/>
        </w:rPr>
        <w:t>N/A</w:t>
      </w:r>
      <w:r>
        <w:rPr>
          <w:rFonts w:ascii="Arial" w:hAnsi="Arial"/>
          <w:u w:val="single"/>
        </w:rPr>
        <w:tab/>
      </w:r>
    </w:p>
    <w:p w14:paraId="3C30D55E" w14:textId="727735E6"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267649">
        <w:rPr>
          <w:rFonts w:ascii="Arial" w:hAnsi="Arial"/>
          <w:u w:val="single"/>
        </w:rPr>
        <w:t>N/A</w:t>
      </w:r>
      <w:r>
        <w:rPr>
          <w:rFonts w:ascii="Arial" w:hAnsi="Arial"/>
          <w:u w:val="single"/>
        </w:rPr>
        <w:tab/>
      </w:r>
      <w:r>
        <w:rPr>
          <w:rFonts w:ascii="Arial" w:hAnsi="Arial"/>
        </w:rPr>
        <w:t xml:space="preserve"> .</w:t>
      </w:r>
    </w:p>
    <w:p w14:paraId="5375E2C9" w14:textId="77777777" w:rsidR="00065F18"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p>
    <w:p w14:paraId="078F6555" w14:textId="77777777" w:rsidR="00065F18" w:rsidRDefault="00267649" w:rsidP="00065F18">
      <w:pPr>
        <w:pStyle w:val="List"/>
        <w:tabs>
          <w:tab w:val="left" w:pos="9180"/>
        </w:tabs>
        <w:ind w:firstLine="0"/>
        <w:rPr>
          <w:rFonts w:ascii="Arial" w:hAnsi="Arial"/>
          <w:color w:val="000000"/>
          <w:u w:val="single"/>
        </w:rPr>
      </w:pPr>
      <w:r>
        <w:rPr>
          <w:rFonts w:ascii="Arial" w:hAnsi="Arial"/>
          <w:u w:val="single"/>
        </w:rPr>
        <w:t>N/A</w:t>
      </w:r>
      <w:r w:rsidR="00EA4133">
        <w:rPr>
          <w:rFonts w:ascii="Arial" w:hAnsi="Arial"/>
          <w:color w:val="000000"/>
          <w:u w:val="single"/>
        </w:rPr>
        <w:tab/>
      </w:r>
      <w:r w:rsidR="00EA4133">
        <w:rPr>
          <w:rFonts w:ascii="Arial" w:hAnsi="Arial"/>
          <w:color w:val="000000"/>
          <w:u w:val="single"/>
        </w:rPr>
        <w:tab/>
      </w:r>
    </w:p>
    <w:p w14:paraId="214D3C22" w14:textId="14F790EE" w:rsidR="00065F18" w:rsidRDefault="00EA4133" w:rsidP="00065F18">
      <w:pPr>
        <w:pStyle w:val="List"/>
        <w:numPr>
          <w:ilvl w:val="0"/>
          <w:numId w:val="16"/>
        </w:numPr>
        <w:tabs>
          <w:tab w:val="left" w:pos="9180"/>
        </w:tabs>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p>
    <w:p w14:paraId="36DBD8B9" w14:textId="078F58C5" w:rsidR="00EA4133" w:rsidRDefault="00267649" w:rsidP="00065F18">
      <w:pPr>
        <w:pStyle w:val="List"/>
        <w:tabs>
          <w:tab w:val="left" w:pos="9180"/>
        </w:tabs>
        <w:ind w:firstLine="0"/>
        <w:rPr>
          <w:rFonts w:ascii="Arial" w:hAnsi="Arial"/>
          <w:color w:val="000000"/>
        </w:rPr>
      </w:pPr>
      <w:r>
        <w:rPr>
          <w:rFonts w:ascii="Arial" w:hAnsi="Arial"/>
          <w:u w:val="single"/>
        </w:rPr>
        <w:t>N/A</w:t>
      </w:r>
      <w:r w:rsidR="00EA4133">
        <w:rPr>
          <w:rFonts w:ascii="Arial" w:hAnsi="Arial"/>
          <w:color w:val="000000"/>
          <w:u w:val="single"/>
        </w:rPr>
        <w:tab/>
      </w:r>
    </w:p>
    <w:p w14:paraId="4C809545" w14:textId="38D804BD" w:rsidR="00EA4133" w:rsidRDefault="00EA4133">
      <w:pPr>
        <w:pStyle w:val="List"/>
        <w:tabs>
          <w:tab w:val="left" w:pos="1080"/>
        </w:tabs>
        <w:ind w:left="0" w:firstLine="0"/>
        <w:rPr>
          <w:rFonts w:ascii="Arial" w:hAnsi="Arial"/>
        </w:rPr>
      </w:pPr>
      <w:r>
        <w:rPr>
          <w:rFonts w:ascii="Arial" w:hAnsi="Arial"/>
          <w:b/>
        </w:rPr>
        <w:lastRenderedPageBreak/>
        <w:t>Certificate Of Compliance</w:t>
      </w:r>
    </w:p>
    <w:p w14:paraId="7BEB4923" w14:textId="77777777" w:rsidR="00EA4133" w:rsidRDefault="00EA4133">
      <w:pPr>
        <w:pStyle w:val="BodyText"/>
        <w:rPr>
          <w:rFonts w:ascii="Arial" w:hAnsi="Arial"/>
        </w:rPr>
      </w:pPr>
      <w:r>
        <w:rPr>
          <w:rFonts w:ascii="Arial" w:hAnsi="Arial"/>
        </w:rPr>
        <w:t>The undersigned hereby certifies that:</w:t>
      </w:r>
    </w:p>
    <w:p w14:paraId="0C61B216"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AF9BEE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512A80D2"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669CE502" w14:textId="77777777" w:rsidR="00C500F0" w:rsidRPr="00C500F0" w:rsidRDefault="00C500F0" w:rsidP="00C500F0">
      <w:pPr>
        <w:pStyle w:val="ListParagraph"/>
        <w:rPr>
          <w:rFonts w:ascii="Arial" w:hAnsi="Arial" w:cs="Arial"/>
          <w:sz w:val="24"/>
          <w:szCs w:val="24"/>
        </w:rPr>
      </w:pPr>
    </w:p>
    <w:p w14:paraId="2C0A6D12"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707223C"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57B91157"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71DB23A0"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7EF295FA" w14:textId="77C0A437"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3A2BF7">
        <w:rPr>
          <w:rFonts w:ascii="Arial" w:hAnsi="Arial"/>
          <w:u w:val="single"/>
        </w:rPr>
        <w:t>May 1</w:t>
      </w:r>
      <w:r w:rsidR="00F42B0F">
        <w:rPr>
          <w:rFonts w:ascii="Arial" w:hAnsi="Arial"/>
          <w:u w:val="single"/>
        </w:rPr>
        <w:t>, 2024</w:t>
      </w:r>
      <w:r>
        <w:rPr>
          <w:rFonts w:ascii="Arial" w:hAnsi="Arial"/>
          <w:u w:val="single"/>
        </w:rPr>
        <w:tab/>
      </w:r>
      <w:r>
        <w:rPr>
          <w:rFonts w:ascii="Arial" w:hAnsi="Arial"/>
        </w:rPr>
        <w:t>.</w:t>
      </w:r>
    </w:p>
    <w:p w14:paraId="3B70848B" w14:textId="3D335B32" w:rsidR="00EA4133" w:rsidRDefault="00EA4133">
      <w:pPr>
        <w:pStyle w:val="List"/>
        <w:tabs>
          <w:tab w:val="left" w:pos="9180"/>
        </w:tabs>
        <w:ind w:left="5760" w:hanging="5760"/>
        <w:rPr>
          <w:rFonts w:ascii="Arial" w:hAnsi="Arial"/>
        </w:rPr>
      </w:pPr>
      <w:r>
        <w:rPr>
          <w:rFonts w:ascii="Arial" w:hAnsi="Arial"/>
        </w:rPr>
        <w:tab/>
      </w:r>
      <w:r w:rsidR="00267649">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6699918D" w14:textId="39D58EF8" w:rsidR="00EA4133" w:rsidRDefault="00EA4133">
      <w:pPr>
        <w:pStyle w:val="List"/>
        <w:tabs>
          <w:tab w:val="left" w:pos="9180"/>
          <w:tab w:val="left" w:pos="9360"/>
        </w:tabs>
        <w:ind w:left="5760" w:hanging="5760"/>
        <w:rPr>
          <w:rFonts w:ascii="Arial" w:hAnsi="Arial"/>
        </w:rPr>
      </w:pPr>
      <w:r>
        <w:rPr>
          <w:rFonts w:ascii="Arial" w:hAnsi="Arial"/>
        </w:rPr>
        <w:tab/>
      </w:r>
      <w:r w:rsidR="00267649">
        <w:rPr>
          <w:rFonts w:ascii="Arial" w:hAnsi="Arial"/>
          <w:i/>
          <w:iCs/>
          <w:u w:val="single"/>
        </w:rPr>
        <w:t>/s/ Moira Ong</w:t>
      </w:r>
      <w:r>
        <w:rPr>
          <w:rFonts w:ascii="Arial" w:hAnsi="Arial"/>
          <w:u w:val="single"/>
        </w:rPr>
        <w:tab/>
      </w:r>
      <w:r>
        <w:rPr>
          <w:rFonts w:ascii="Arial" w:hAnsi="Arial"/>
        </w:rPr>
        <w:br/>
        <w:t>Signature</w:t>
      </w:r>
    </w:p>
    <w:p w14:paraId="2C71ABE2" w14:textId="21B3D019" w:rsidR="00EA4133" w:rsidRDefault="00EA4133">
      <w:pPr>
        <w:pStyle w:val="List"/>
        <w:tabs>
          <w:tab w:val="left" w:pos="9180"/>
          <w:tab w:val="left" w:pos="9360"/>
        </w:tabs>
        <w:ind w:left="5760" w:hanging="5760"/>
        <w:rPr>
          <w:rFonts w:ascii="Arial" w:hAnsi="Arial"/>
        </w:rPr>
      </w:pPr>
      <w:r>
        <w:rPr>
          <w:rFonts w:ascii="Arial" w:hAnsi="Arial"/>
        </w:rPr>
        <w:tab/>
      </w:r>
      <w:r w:rsidR="00267649">
        <w:rPr>
          <w:rFonts w:ascii="Arial" w:hAnsi="Arial"/>
          <w:u w:val="single"/>
        </w:rPr>
        <w:t>Chief Financial Officer</w:t>
      </w:r>
      <w:r>
        <w:rPr>
          <w:rFonts w:ascii="Arial" w:hAnsi="Arial"/>
          <w:u w:val="single"/>
        </w:rPr>
        <w:tab/>
      </w:r>
      <w:r>
        <w:rPr>
          <w:rFonts w:ascii="Arial" w:hAnsi="Arial"/>
        </w:rPr>
        <w:br/>
        <w:t>Official Capacity</w:t>
      </w:r>
    </w:p>
    <w:p w14:paraId="1FDBD8E4" w14:textId="77777777" w:rsidR="00C500F0" w:rsidRDefault="00C500F0">
      <w:pPr>
        <w:pStyle w:val="List"/>
        <w:tabs>
          <w:tab w:val="left" w:pos="9180"/>
          <w:tab w:val="left" w:pos="9360"/>
        </w:tabs>
        <w:ind w:left="5760" w:hanging="5760"/>
        <w:rPr>
          <w:rFonts w:ascii="Arial" w:hAnsi="Arial"/>
        </w:rPr>
      </w:pPr>
    </w:p>
    <w:p w14:paraId="501C69DC" w14:textId="77777777" w:rsidR="00C500F0" w:rsidRDefault="00C500F0">
      <w:pPr>
        <w:pStyle w:val="List"/>
        <w:tabs>
          <w:tab w:val="left" w:pos="9180"/>
          <w:tab w:val="left" w:pos="9360"/>
        </w:tabs>
        <w:ind w:left="5760" w:hanging="5760"/>
        <w:rPr>
          <w:rFonts w:ascii="Arial" w:hAnsi="Arial"/>
        </w:rPr>
      </w:pPr>
    </w:p>
    <w:p w14:paraId="4A697B3B" w14:textId="77777777" w:rsidR="00267649" w:rsidRDefault="00267649">
      <w:pPr>
        <w:pStyle w:val="List"/>
        <w:tabs>
          <w:tab w:val="left" w:pos="9180"/>
          <w:tab w:val="left" w:pos="9360"/>
        </w:tabs>
        <w:ind w:left="5760" w:hanging="5760"/>
        <w:rPr>
          <w:rFonts w:ascii="Arial" w:hAnsi="Arial"/>
        </w:rPr>
      </w:pPr>
    </w:p>
    <w:p w14:paraId="3A66A00B" w14:textId="77777777" w:rsidR="00267649" w:rsidRDefault="00267649">
      <w:pPr>
        <w:pStyle w:val="List"/>
        <w:tabs>
          <w:tab w:val="left" w:pos="9180"/>
          <w:tab w:val="left" w:pos="9360"/>
        </w:tabs>
        <w:ind w:left="5760" w:hanging="5760"/>
        <w:rPr>
          <w:rFonts w:ascii="Arial" w:hAnsi="Arial"/>
        </w:rPr>
      </w:pPr>
    </w:p>
    <w:p w14:paraId="1557C268" w14:textId="77777777" w:rsidR="00267649" w:rsidRDefault="00267649">
      <w:pPr>
        <w:pStyle w:val="List"/>
        <w:tabs>
          <w:tab w:val="left" w:pos="9180"/>
          <w:tab w:val="left" w:pos="9360"/>
        </w:tabs>
        <w:ind w:left="5760" w:hanging="5760"/>
        <w:rPr>
          <w:rFonts w:ascii="Arial" w:hAnsi="Arial"/>
        </w:rPr>
      </w:pPr>
    </w:p>
    <w:p w14:paraId="6D15FE4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7FC7DB93"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313FA03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70F1798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7ACF0D7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7443C89F"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67745F7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7680359E"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2F95EE3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25E0FC6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4340441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1380776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42707BFC"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705151C7"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7ABB3A5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BB965E1"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201ACA">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603B1" w14:textId="77777777" w:rsidR="00201ACA" w:rsidRDefault="00201ACA">
      <w:r>
        <w:separator/>
      </w:r>
    </w:p>
  </w:endnote>
  <w:endnote w:type="continuationSeparator" w:id="0">
    <w:p w14:paraId="28E7CAE6" w14:textId="77777777" w:rsidR="00201ACA" w:rsidRDefault="0020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BE88C" w14:textId="0112FBFD" w:rsidR="00EA4133" w:rsidRDefault="00267649"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192348AD" wp14:editId="7A8951C5">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412FA"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79E4FA01"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6057EC93" w14:textId="3319DB06" w:rsidR="00EA4133" w:rsidRDefault="004C35B2"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 2023</w:t>
    </w:r>
  </w:p>
  <w:p w14:paraId="281BB91E"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DA7E0" w14:textId="77777777" w:rsidR="00EA4133" w:rsidRDefault="00000000">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509C6C" w14:textId="77777777" w:rsidR="00201ACA" w:rsidRDefault="00201ACA">
      <w:r>
        <w:separator/>
      </w:r>
    </w:p>
  </w:footnote>
  <w:footnote w:type="continuationSeparator" w:id="0">
    <w:p w14:paraId="5DC6C4DA" w14:textId="77777777" w:rsidR="00201ACA" w:rsidRDefault="00201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16cid:durableId="32653726">
    <w:abstractNumId w:val="2"/>
  </w:num>
  <w:num w:numId="2" w16cid:durableId="1018237643">
    <w:abstractNumId w:val="12"/>
  </w:num>
  <w:num w:numId="3" w16cid:durableId="448670653">
    <w:abstractNumId w:val="9"/>
  </w:num>
  <w:num w:numId="4" w16cid:durableId="1698196109">
    <w:abstractNumId w:val="13"/>
  </w:num>
  <w:num w:numId="5" w16cid:durableId="69162638">
    <w:abstractNumId w:val="11"/>
  </w:num>
  <w:num w:numId="6" w16cid:durableId="1373195072">
    <w:abstractNumId w:val="0"/>
  </w:num>
  <w:num w:numId="7" w16cid:durableId="1009331414">
    <w:abstractNumId w:val="10"/>
  </w:num>
  <w:num w:numId="8" w16cid:durableId="2009747472">
    <w:abstractNumId w:val="5"/>
  </w:num>
  <w:num w:numId="9" w16cid:durableId="329254125">
    <w:abstractNumId w:val="7"/>
  </w:num>
  <w:num w:numId="10" w16cid:durableId="616760397">
    <w:abstractNumId w:val="4"/>
  </w:num>
  <w:num w:numId="11" w16cid:durableId="519587576">
    <w:abstractNumId w:val="14"/>
  </w:num>
  <w:num w:numId="12" w16cid:durableId="1030448350">
    <w:abstractNumId w:val="17"/>
  </w:num>
  <w:num w:numId="13" w16cid:durableId="1361396453">
    <w:abstractNumId w:val="3"/>
  </w:num>
  <w:num w:numId="14" w16cid:durableId="366293824">
    <w:abstractNumId w:val="8"/>
  </w:num>
  <w:num w:numId="15" w16cid:durableId="1443957339">
    <w:abstractNumId w:val="1"/>
  </w:num>
  <w:num w:numId="16" w16cid:durableId="1574317130">
    <w:abstractNumId w:val="15"/>
  </w:num>
  <w:num w:numId="17" w16cid:durableId="564879573">
    <w:abstractNumId w:val="6"/>
  </w:num>
  <w:num w:numId="18" w16cid:durableId="1142162873">
    <w:abstractNumId w:val="16"/>
  </w:num>
  <w:num w:numId="19" w16cid:durableId="1982347578">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209D2"/>
    <w:rsid w:val="000561B6"/>
    <w:rsid w:val="0006492D"/>
    <w:rsid w:val="00065F18"/>
    <w:rsid w:val="000B64EF"/>
    <w:rsid w:val="000C7CEC"/>
    <w:rsid w:val="00116314"/>
    <w:rsid w:val="0012089E"/>
    <w:rsid w:val="00122D6D"/>
    <w:rsid w:val="00173F0B"/>
    <w:rsid w:val="00186DA5"/>
    <w:rsid w:val="00201ACA"/>
    <w:rsid w:val="00241926"/>
    <w:rsid w:val="002557FD"/>
    <w:rsid w:val="002560F1"/>
    <w:rsid w:val="00267649"/>
    <w:rsid w:val="0027045E"/>
    <w:rsid w:val="0027701F"/>
    <w:rsid w:val="002B1174"/>
    <w:rsid w:val="002F0416"/>
    <w:rsid w:val="00305EB6"/>
    <w:rsid w:val="00326D55"/>
    <w:rsid w:val="003431FD"/>
    <w:rsid w:val="0034605B"/>
    <w:rsid w:val="0035331C"/>
    <w:rsid w:val="00366991"/>
    <w:rsid w:val="003A2BF7"/>
    <w:rsid w:val="003C6D7E"/>
    <w:rsid w:val="003F3683"/>
    <w:rsid w:val="00414BC8"/>
    <w:rsid w:val="00456624"/>
    <w:rsid w:val="00467615"/>
    <w:rsid w:val="00467D7E"/>
    <w:rsid w:val="00483E6B"/>
    <w:rsid w:val="004A1403"/>
    <w:rsid w:val="004B214D"/>
    <w:rsid w:val="004C35B2"/>
    <w:rsid w:val="004E037E"/>
    <w:rsid w:val="00544BCF"/>
    <w:rsid w:val="00590B7C"/>
    <w:rsid w:val="005A5C02"/>
    <w:rsid w:val="00617A0E"/>
    <w:rsid w:val="00622992"/>
    <w:rsid w:val="0062717F"/>
    <w:rsid w:val="0064090F"/>
    <w:rsid w:val="006440A4"/>
    <w:rsid w:val="00692E1E"/>
    <w:rsid w:val="007568B3"/>
    <w:rsid w:val="007B0425"/>
    <w:rsid w:val="007B667E"/>
    <w:rsid w:val="007C4F86"/>
    <w:rsid w:val="007E3430"/>
    <w:rsid w:val="008003B9"/>
    <w:rsid w:val="00801A1A"/>
    <w:rsid w:val="00821E60"/>
    <w:rsid w:val="00840B45"/>
    <w:rsid w:val="00884056"/>
    <w:rsid w:val="008F27FF"/>
    <w:rsid w:val="008F4C45"/>
    <w:rsid w:val="009136E7"/>
    <w:rsid w:val="009466F0"/>
    <w:rsid w:val="00951528"/>
    <w:rsid w:val="0097763E"/>
    <w:rsid w:val="009846AF"/>
    <w:rsid w:val="009C1EC2"/>
    <w:rsid w:val="009E46EC"/>
    <w:rsid w:val="00A00C54"/>
    <w:rsid w:val="00A03695"/>
    <w:rsid w:val="00A05772"/>
    <w:rsid w:val="00A10285"/>
    <w:rsid w:val="00A6085F"/>
    <w:rsid w:val="00A90670"/>
    <w:rsid w:val="00A93530"/>
    <w:rsid w:val="00A9392C"/>
    <w:rsid w:val="00B90847"/>
    <w:rsid w:val="00B923F6"/>
    <w:rsid w:val="00BE2894"/>
    <w:rsid w:val="00C024CC"/>
    <w:rsid w:val="00C10A32"/>
    <w:rsid w:val="00C500F0"/>
    <w:rsid w:val="00C536D3"/>
    <w:rsid w:val="00CB791C"/>
    <w:rsid w:val="00CC2519"/>
    <w:rsid w:val="00CF076A"/>
    <w:rsid w:val="00CF2A90"/>
    <w:rsid w:val="00CF5580"/>
    <w:rsid w:val="00CF72A4"/>
    <w:rsid w:val="00DA6830"/>
    <w:rsid w:val="00DB17C3"/>
    <w:rsid w:val="00DB640C"/>
    <w:rsid w:val="00E55E58"/>
    <w:rsid w:val="00E57E84"/>
    <w:rsid w:val="00E83A64"/>
    <w:rsid w:val="00E97C13"/>
    <w:rsid w:val="00EA4133"/>
    <w:rsid w:val="00EF6F2B"/>
    <w:rsid w:val="00F0645C"/>
    <w:rsid w:val="00F33BBE"/>
    <w:rsid w:val="00F36DB1"/>
    <w:rsid w:val="00F42B0F"/>
    <w:rsid w:val="00F735F5"/>
    <w:rsid w:val="00FC0A23"/>
    <w:rsid w:val="00FF41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7E6C7"/>
  <w15:docId w15:val="{6D25E14C-F071-4A2F-8A76-89B376AE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styleId="Revision">
    <w:name w:val="Revision"/>
    <w:hidden/>
    <w:uiPriority w:val="99"/>
    <w:semiHidden/>
    <w:rsid w:val="00B9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2045</Words>
  <Characters>10599</Characters>
  <Application>Microsoft Office Word</Application>
  <DocSecurity>0</DocSecurity>
  <Lines>170</Lines>
  <Paragraphs>63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7</cp:revision>
  <cp:lastPrinted>2004-05-20T20:47:00Z</cp:lastPrinted>
  <dcterms:created xsi:type="dcterms:W3CDTF">2024-01-02T17:30:00Z</dcterms:created>
  <dcterms:modified xsi:type="dcterms:W3CDTF">2024-05-01T17:42:00Z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